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jc w:val="center"/>
        <w:spacing w:line="360" w:lineRule="auto"/>
        <w:rPr>
          <w:rFonts w:hint="eastAsia" w:ascii="楷体" w:hAnsi="楷体" w:eastAsia="楷体"/>
          <w:sz w:val="44"/>
          <w:szCs w:val="44"/>
        </w:rPr>
      </w:pPr>
      <w:r>
        <w:rPr>
          <w:rFonts w:hint="eastAsia" w:ascii="楷体" w:hAnsi="楷体" w:eastAsia="楷体"/>
          <w:sz w:val="44"/>
          <w:szCs w:val="44"/>
        </w:rPr>
        <w:t xml:space="preserve">（电子招投标）</w:t>
      </w:r>
      <w:r/>
    </w:p>
    <w:p>
      <w:pPr>
        <w:jc w:val="center"/>
        <w:spacing w:line="360" w:lineRule="auto"/>
        <w:rPr>
          <w:rFonts w:hint="eastAsia" w:ascii="楷体" w:hAnsi="楷体" w:eastAsia="楷体"/>
          <w:sz w:val="32"/>
        </w:rPr>
      </w:pPr>
      <w:r>
        <w:rPr>
          <w:rFonts w:hint="eastAsia" w:ascii="楷体" w:hAnsi="楷体" w:eastAsia="楷体"/>
          <w:sz w:val="32"/>
        </w:rPr>
      </w:r>
      <w:r/>
    </w:p>
    <w:p>
      <w:pPr>
        <w:pStyle w:val="678"/>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szCs w:val="36"/>
        </w:rPr>
        <w:t xml:space="preserve">JSZC-321183-JZCG-G202</w:t>
      </w:r>
      <w:r>
        <w:rPr>
          <w:rFonts w:hint="eastAsia" w:ascii="楷体" w:hAnsi="楷体" w:eastAsia="楷体"/>
          <w:b/>
          <w:sz w:val="36"/>
          <w:szCs w:val="36"/>
        </w:rPr>
        <w:t xml:space="preserve">5</w:t>
      </w:r>
      <w:r>
        <w:rPr>
          <w:rFonts w:ascii="楷体" w:hAnsi="楷体" w:eastAsia="楷体"/>
          <w:b/>
          <w:sz w:val="36"/>
          <w:szCs w:val="36"/>
        </w:rPr>
        <w:t xml:space="preserve">-00</w:t>
      </w:r>
      <w:r>
        <w:rPr>
          <w:rFonts w:hint="eastAsia" w:ascii="楷体" w:hAnsi="楷体" w:eastAsia="楷体"/>
          <w:b/>
          <w:sz w:val="36"/>
          <w:szCs w:val="36"/>
        </w:rPr>
        <w:t xml:space="preserve">18</w:t>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outlineLvl w:val="0"/>
      </w:pPr>
      <w:r>
        <w:rPr>
          <w:rFonts w:hint="eastAsia" w:ascii="楷体" w:hAnsi="楷体" w:eastAsia="楷体"/>
          <w:b/>
          <w:sz w:val="36"/>
          <w:szCs w:val="36"/>
        </w:rPr>
        <w:t xml:space="preserve">项目名称</w:t>
      </w:r>
      <w:r>
        <w:rPr>
          <w:rFonts w:hint="eastAsia" w:ascii="楷体" w:hAnsi="楷体" w:eastAsia="楷体"/>
          <w:sz w:val="36"/>
          <w:szCs w:val="36"/>
        </w:rPr>
        <w:t xml:space="preserve">：</w:t>
      </w:r>
      <w:r>
        <w:rPr>
          <w:rFonts w:hint="eastAsia" w:ascii="楷体" w:hAnsi="楷体" w:eastAsia="楷体"/>
          <w:b/>
          <w:sz w:val="36"/>
          <w:szCs w:val="36"/>
        </w:rPr>
        <w:t xml:space="preserve">江苏省句容高级中学新校区家具采购</w:t>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pStyle w:val="678"/>
      </w:p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句容市公共资源交易中心</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2025年9月</w:t>
      </w:r>
      <w:r/>
    </w:p>
    <w:p>
      <w:pPr>
        <w:spacing w:line="360" w:lineRule="auto"/>
        <w:rPr>
          <w:rFonts w:hint="eastAsia"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r>
      <w:r/>
    </w:p>
    <w:p>
      <w:pPr>
        <w:jc w:val="center"/>
        <w:spacing w:line="360" w:lineRule="auto"/>
        <w:rPr>
          <w:rFonts w:hint="eastAsia" w:ascii="楷体" w:hAnsi="楷体" w:eastAsia="楷体"/>
          <w:b/>
          <w:color w:val="5b9bd5" w:themeColor="accent5"/>
          <w:sz w:val="36"/>
          <w:szCs w:val="36"/>
          <w14:textFill>
            <w14:solidFill>
              <w14:schemeClr w14:val="accent5"/>
            </w14:solidFill>
          </w14:textFill>
        </w:rPr>
      </w:pPr>
      <w:r>
        <w:rPr>
          <w:rFonts w:hint="eastAsia" w:ascii="楷体" w:hAnsi="楷体" w:eastAsia="楷体"/>
          <w:b/>
          <w:color w:val="5b9bd5" w:themeColor="accent5"/>
          <w:sz w:val="36"/>
          <w:szCs w:val="36"/>
          <w14:textFill>
            <w14:solidFill>
              <w14:schemeClr w14:val="accent5"/>
            </w14:solidFill>
          </w14:textFill>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   </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                  </w:t>
      </w:r>
      <w:r/>
    </w:p>
    <w:p>
      <w:pPr>
        <w:spacing w:line="360" w:lineRule="auto"/>
        <w:rPr>
          <w:rFonts w:hint="eastAsia" w:ascii="楷体" w:hAnsi="楷体" w:eastAsia="楷体"/>
          <w:b/>
          <w:sz w:val="30"/>
        </w:rPr>
      </w:pPr>
      <w:r>
        <w:rPr>
          <w:rFonts w:hint="eastAsia" w:ascii="楷体" w:hAnsi="楷体" w:eastAsia="楷体"/>
          <w:b/>
          <w:sz w:val="30"/>
        </w:rPr>
        <w:t xml:space="preserve">第三部分    拟签订的合同文本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679"/>
        <w:ind w:left="779" w:right="900" w:firstLine="420"/>
        <w:jc w:val="center"/>
        <w:keepLines w:val="0"/>
        <w:keepNext w:val="0"/>
        <w:spacing w:before="200" w:after="200" w:line="360" w:lineRule="auto"/>
        <w:rPr>
          <w:rFonts w:hint="eastAsia" w:ascii="楷体" w:hAnsi="楷体" w:eastAsia="楷体"/>
          <w:sz w:val="36"/>
          <w:szCs w:val="36"/>
        </w:rPr>
      </w:pPr>
      <w:r>
        <w:rPr>
          <w:rFonts w:ascii="楷体" w:hAnsi="楷体" w:eastAsia="楷体"/>
          <w:sz w:val="30"/>
        </w:rPr>
        <w:br w:type="page" w:clear="all"/>
      </w:r>
      <w:bookmarkStart w:id="0" w:name="_Toc20732967"/>
      <w:r/>
      <w:bookmarkStart w:id="1" w:name="_Toc100386033"/>
      <w:r/>
      <w:bookmarkStart w:id="2" w:name="_Toc92167999"/>
      <w:r>
        <w:rPr>
          <w:rFonts w:hint="eastAsia" w:ascii="楷体" w:hAnsi="楷体" w:eastAsia="楷体"/>
          <w:sz w:val="36"/>
          <w:szCs w:val="36"/>
        </w:rPr>
        <w:t xml:space="preserve">第一部分  投标邀请</w:t>
      </w:r>
      <w:bookmarkEnd w:id="0"/>
      <w:bookmarkEnd w:id="1"/>
      <w:bookmarkEnd w:id="2"/>
      <w:r/>
    </w:p>
    <w:p>
      <w:pPr>
        <w:ind w:firstLine="480"/>
        <w:spacing w:line="360" w:lineRule="auto"/>
        <w:rPr>
          <w:rFonts w:hint="eastAsia" w:ascii="楷体" w:hAnsi="楷体" w:eastAsia="楷体"/>
          <w:sz w:val="24"/>
          <w:szCs w:val="28"/>
        </w:rPr>
        <w:pBdr>
          <w:top w:val="single" w:color="auto" w:sz="4" w:space="1"/>
          <w:left w:val="single" w:color="auto" w:sz="4" w:space="4"/>
          <w:bottom w:val="single" w:color="auto" w:sz="4" w:space="1"/>
          <w:right w:val="single" w:color="auto" w:sz="4" w:space="4"/>
        </w:pBdr>
      </w:pPr>
      <w:r/>
      <w:bookmarkStart w:id="3" w:name="_Toc98669699"/>
      <w:r/>
      <w:bookmarkStart w:id="4" w:name="_Toc92168010"/>
      <w:r/>
      <w:bookmarkStart w:id="5" w:name="_Toc20732978"/>
      <w:r/>
      <w:bookmarkStart w:id="6" w:name="_Toc98669341"/>
      <w:r/>
      <w:bookmarkStart w:id="7" w:name="_Toc100386044"/>
      <w:r>
        <w:rPr>
          <w:rFonts w:hint="eastAsia" w:ascii="楷体" w:hAnsi="楷体" w:eastAsia="楷体"/>
          <w:sz w:val="24"/>
          <w:szCs w:val="28"/>
        </w:rPr>
        <w:t xml:space="preserve">项目概况</w:t>
      </w:r>
      <w:r/>
    </w:p>
    <w:p>
      <w:pPr>
        <w:ind w:firstLine="480"/>
        <w:spacing w:line="360" w:lineRule="auto"/>
        <w:rPr>
          <w:rFonts w:hint="eastAsia" w:ascii="楷体" w:hAnsi="楷体" w:eastAsia="楷体"/>
          <w:sz w:val="24"/>
          <w:szCs w:val="28"/>
          <w:u w:val="single"/>
        </w:rPr>
        <w:pBdr>
          <w:top w:val="single" w:color="auto" w:sz="4" w:space="1"/>
          <w:left w:val="single" w:color="auto" w:sz="4" w:space="4"/>
          <w:bottom w:val="single" w:color="auto" w:sz="4" w:space="1"/>
          <w:right w:val="single" w:color="auto" w:sz="4" w:space="4"/>
        </w:pBdr>
      </w:pPr>
      <w:r/>
      <w:bookmarkStart w:id="8" w:name="_Hlk203661546"/>
      <w:r>
        <w:rPr>
          <w:rFonts w:hint="eastAsia" w:ascii="楷体" w:hAnsi="楷体" w:eastAsia="楷体"/>
          <w:sz w:val="24"/>
          <w:szCs w:val="28"/>
          <w:u w:val="single"/>
        </w:rPr>
        <w:t xml:space="preserve">江苏省句容高级中学新校区家具采购</w:t>
      </w:r>
      <w:r>
        <w:rPr>
          <w:rFonts w:hint="eastAsia" w:ascii="楷体" w:hAnsi="楷体" w:eastAsia="楷体"/>
          <w:sz w:val="24"/>
          <w:szCs w:val="28"/>
        </w:rPr>
        <w:t xml:space="preserve">项目</w:t>
      </w:r>
      <w:bookmarkEnd w:id="8"/>
      <w:r>
        <w:rPr>
          <w:rFonts w:hint="eastAsia" w:ascii="楷体" w:hAnsi="楷体" w:eastAsia="楷体"/>
          <w:sz w:val="24"/>
          <w:szCs w:val="28"/>
        </w:rPr>
        <w:t xml:space="preserve">的潜在投标人应在</w:t>
      </w:r>
      <w:r>
        <w:rPr>
          <w:rFonts w:hint="eastAsia" w:ascii="楷体" w:hAnsi="楷体" w:eastAsia="楷体"/>
          <w:sz w:val="24"/>
          <w:szCs w:val="28"/>
          <w:u w:val="single"/>
        </w:rPr>
        <w:t xml:space="preserve">“苏采云”电子交易平台（网址</w:t>
      </w:r>
      <w:r>
        <w:rPr>
          <w:rFonts w:ascii="楷体" w:hAnsi="楷体" w:eastAsia="楷体"/>
          <w:sz w:val="24"/>
          <w:szCs w:val="28"/>
          <w:u w:val="single"/>
        </w:rPr>
        <w:t xml:space="preserve">http://jszfcg.jsczt.cn/</w:t>
      </w:r>
      <w:r>
        <w:rPr>
          <w:rFonts w:hint="eastAsia" w:ascii="楷体" w:hAnsi="楷体" w:eastAsia="楷体"/>
          <w:sz w:val="24"/>
          <w:szCs w:val="28"/>
          <w:u w:val="single"/>
        </w:rPr>
        <w:t xml:space="preserve">）</w:t>
      </w:r>
      <w:r>
        <w:rPr>
          <w:rFonts w:hint="eastAsia" w:ascii="楷体" w:hAnsi="楷体" w:eastAsia="楷体"/>
          <w:sz w:val="24"/>
          <w:szCs w:val="28"/>
        </w:rPr>
        <w:t xml:space="preserve">获取招标文件，并于</w:t>
      </w:r>
      <w:r>
        <w:rPr>
          <w:rFonts w:hint="eastAsia" w:ascii="楷体" w:hAnsi="楷体" w:eastAsia="楷体"/>
          <w:sz w:val="24"/>
          <w:szCs w:val="28"/>
          <w:u w:val="single"/>
        </w:rPr>
        <w:t xml:space="preserve">2025年12月9日9点30分</w:t>
      </w:r>
      <w:r>
        <w:rPr>
          <w:rFonts w:hint="eastAsia" w:ascii="楷体" w:hAnsi="楷体" w:eastAsia="楷体"/>
          <w:sz w:val="24"/>
          <w:szCs w:val="28"/>
        </w:rPr>
        <w:t xml:space="preserve">（</w:t>
      </w:r>
      <w:r>
        <w:rPr>
          <w:rFonts w:hint="eastAsia" w:ascii="楷体" w:hAnsi="楷体" w:eastAsia="楷体"/>
          <w:bCs/>
          <w:sz w:val="24"/>
          <w:szCs w:val="28"/>
        </w:rPr>
        <w:t xml:space="preserve">北京时间）前按要求递交投标文件</w:t>
      </w:r>
      <w:r>
        <w:rPr>
          <w:rFonts w:hint="eastAsia" w:ascii="楷体" w:hAnsi="楷体" w:eastAsia="楷体"/>
          <w:sz w:val="24"/>
          <w:szCs w:val="28"/>
        </w:rPr>
        <w:t xml:space="preserve">。</w:t>
      </w:r>
      <w:r/>
    </w:p>
    <w:p>
      <w:pPr>
        <w:pStyle w:val="678"/>
        <w:ind w:left="-142"/>
        <w:jc w:val="both"/>
        <w:spacing w:line="360" w:lineRule="auto"/>
        <w:rPr>
          <w:rFonts w:hint="eastAsia" w:ascii="楷体" w:hAnsi="楷体" w:eastAsia="楷体" w:cs="宋体"/>
          <w:b w:val="0"/>
          <w:sz w:val="24"/>
          <w:szCs w:val="28"/>
        </w:rPr>
      </w:pPr>
      <w:r/>
      <w:bookmarkStart w:id="9" w:name="_Toc35393790"/>
      <w:r/>
      <w:bookmarkStart w:id="10" w:name="_Toc28359079"/>
      <w:r/>
      <w:bookmarkStart w:id="11" w:name="_Toc28359002"/>
      <w:r/>
      <w:bookmarkStart w:id="12" w:name="_Toc35393621"/>
      <w:r/>
      <w:bookmarkStart w:id="13" w:name="_Hlk24379207"/>
      <w:r>
        <w:rPr>
          <w:rFonts w:hint="eastAsia" w:ascii="楷体" w:hAnsi="楷体" w:eastAsia="楷体" w:cs="宋体"/>
          <w:b w:val="0"/>
          <w:sz w:val="24"/>
          <w:szCs w:val="28"/>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项目编号：</w:t>
      </w:r>
      <w:r>
        <w:rPr>
          <w:rFonts w:ascii="楷体" w:hAnsi="楷体" w:eastAsia="楷体"/>
          <w:sz w:val="24"/>
          <w:szCs w:val="28"/>
        </w:rPr>
        <w:t xml:space="preserve">JSZC-321183-JZCG-G202</w:t>
      </w:r>
      <w:r>
        <w:rPr>
          <w:rFonts w:hint="eastAsia" w:ascii="楷体" w:hAnsi="楷体" w:eastAsia="楷体"/>
          <w:sz w:val="24"/>
          <w:szCs w:val="28"/>
        </w:rPr>
        <w:t xml:space="preserve">5</w:t>
      </w:r>
      <w:r>
        <w:rPr>
          <w:rFonts w:ascii="楷体" w:hAnsi="楷体" w:eastAsia="楷体"/>
          <w:sz w:val="24"/>
          <w:szCs w:val="28"/>
        </w:rPr>
        <w:t xml:space="preserve">-</w:t>
      </w:r>
      <w:r>
        <w:rPr>
          <w:rFonts w:hint="eastAsia" w:ascii="楷体" w:hAnsi="楷体" w:eastAsia="楷体"/>
          <w:sz w:val="24"/>
          <w:szCs w:val="28"/>
        </w:rPr>
        <w:t xml:space="preserve">0018</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项目名称：江苏省句容高级中学新校区家具采购</w:t>
      </w:r>
      <w:bookmarkEnd w:id="13"/>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预算金额：550万元</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采购需求：详细内容及要求见第四部分采购需求。</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合同履行期限：详细内容及要求见采购需求。</w:t>
      </w:r>
      <w:r/>
    </w:p>
    <w:p>
      <w:pPr>
        <w:ind w:firstLine="480"/>
        <w:spacing w:line="360" w:lineRule="auto"/>
        <w:rPr>
          <w:rFonts w:hint="eastAsia" w:ascii="楷体" w:hAnsi="楷体" w:eastAsia="楷体"/>
          <w:sz w:val="24"/>
          <w:szCs w:val="28"/>
        </w:rPr>
      </w:pPr>
      <w:r>
        <w:rPr>
          <w:rFonts w:hint="eastAsia" w:ascii="楷体" w:hAnsi="楷体" w:eastAsia="楷体"/>
          <w:sz w:val="24"/>
        </w:rPr>
        <w:t xml:space="preserve">本项目是否接受联合体投标：</w:t>
      </w:r>
      <w:r>
        <w:rPr>
          <w:rFonts w:hint="eastAsia" w:ascii="楷体" w:hAnsi="楷体" w:eastAsia="楷体"/>
          <w:sz w:val="24"/>
          <w:szCs w:val="28"/>
        </w:rPr>
        <w:t xml:space="preserve">不接受。</w:t>
      </w:r>
      <w:r/>
    </w:p>
    <w:p>
      <w:pPr>
        <w:pStyle w:val="678"/>
        <w:ind w:left="-142"/>
        <w:jc w:val="both"/>
        <w:spacing w:line="360" w:lineRule="auto"/>
        <w:rPr>
          <w:rFonts w:hint="eastAsia" w:ascii="楷体" w:hAnsi="楷体" w:eastAsia="楷体" w:cs="宋体"/>
          <w:b w:val="0"/>
          <w:sz w:val="24"/>
          <w:szCs w:val="28"/>
        </w:rPr>
      </w:pPr>
      <w:r/>
      <w:bookmarkStart w:id="14" w:name="_Toc35393791"/>
      <w:r/>
      <w:bookmarkStart w:id="15" w:name="_Toc28359003"/>
      <w:r/>
      <w:bookmarkStart w:id="16" w:name="_Toc28359080"/>
      <w:r/>
      <w:bookmarkStart w:id="17" w:name="_Toc35393622"/>
      <w:r>
        <w:rPr>
          <w:rFonts w:hint="eastAsia" w:ascii="楷体" w:hAnsi="楷体" w:eastAsia="楷体" w:cs="宋体"/>
          <w:b w:val="0"/>
          <w:sz w:val="24"/>
          <w:szCs w:val="28"/>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szCs w:val="28"/>
        </w:rPr>
      </w:pPr>
      <w:r/>
      <w:bookmarkStart w:id="18" w:name="_Toc28359004"/>
      <w:r/>
      <w:bookmarkStart w:id="19" w:name="_Toc35393623"/>
      <w:r/>
      <w:bookmarkStart w:id="20" w:name="_Toc28359081"/>
      <w:r/>
      <w:bookmarkStart w:id="21" w:name="_Toc35393792"/>
      <w:r>
        <w:rPr>
          <w:rFonts w:hint="eastAsia" w:ascii="楷体" w:hAnsi="楷体" w:eastAsia="楷体"/>
          <w:sz w:val="24"/>
          <w:szCs w:val="28"/>
        </w:rPr>
        <w:t xml:space="preserve">1.满足《中华人民共和国政府采购法》第二十二条规定：</w:t>
      </w:r>
      <w:r>
        <w:rPr>
          <w:rFonts w:ascii="楷体" w:hAnsi="楷体" w:eastAsia="楷体"/>
          <w:sz w:val="24"/>
          <w:szCs w:val="28"/>
        </w:rPr>
        <w:t xml:space="preserve"> </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2.落实政府采购政策需满足的资格要求：本项目属于专门面向中小微企业采购的项目。</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3.本项目的特定资格要求：</w:t>
      </w:r>
      <w:r>
        <w:rPr>
          <w:rFonts w:hint="eastAsia" w:ascii="楷体" w:hAnsi="楷体" w:eastAsia="楷体"/>
          <w:sz w:val="24"/>
          <w:szCs w:val="28"/>
        </w:rPr>
        <w:t xml:space="preserve">无。</w:t>
      </w:r>
      <w:r/>
    </w:p>
    <w:p>
      <w:pPr>
        <w:pStyle w:val="678"/>
        <w:ind w:left="-142"/>
        <w:jc w:val="both"/>
        <w:spacing w:line="360" w:lineRule="auto"/>
        <w:rPr>
          <w:rFonts w:hint="eastAsia" w:ascii="楷体" w:hAnsi="楷体" w:eastAsia="楷体"/>
          <w:b w:val="0"/>
          <w:sz w:val="24"/>
          <w:szCs w:val="28"/>
        </w:rPr>
      </w:pPr>
      <w:r>
        <w:rPr>
          <w:rFonts w:hint="eastAsia" w:ascii="楷体" w:hAnsi="楷体" w:eastAsia="楷体" w:cs="宋体"/>
          <w:b w:val="0"/>
          <w:sz w:val="24"/>
          <w:szCs w:val="28"/>
        </w:rPr>
        <w:t xml:space="preserve">三</w:t>
      </w:r>
      <w:r>
        <w:rPr>
          <w:rFonts w:hint="eastAsia" w:ascii="楷体" w:hAnsi="楷体" w:eastAsia="楷体"/>
          <w:b w:val="0"/>
          <w:sz w:val="24"/>
          <w:szCs w:val="28"/>
        </w:rPr>
        <w:t xml:space="preserve">、获取招标文件</w:t>
      </w:r>
      <w:bookmarkEnd w:id="18"/>
      <w:r/>
      <w:bookmarkEnd w:id="19"/>
      <w:r/>
      <w:bookmarkEnd w:id="20"/>
      <w:r/>
      <w:bookmarkEnd w:id="21"/>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获取时间：公告之时起至2025年12月9日 09:30（北京时间）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获取地点：“苏采云”电子交易平台（网址：http://jszfcg.jsczt.cn/）</w:t>
      </w:r>
      <w:r/>
    </w:p>
    <w:p>
      <w:pPr>
        <w:ind w:firstLine="480"/>
        <w:jc w:val="left"/>
        <w:spacing w:line="360" w:lineRule="auto"/>
        <w:rPr>
          <w:rFonts w:hint="eastAsia" w:ascii="楷体" w:hAnsi="楷体" w:eastAsia="楷体"/>
          <w:sz w:val="24"/>
          <w:szCs w:val="28"/>
        </w:rPr>
      </w:pPr>
      <w:r>
        <w:rPr>
          <w:rFonts w:hint="eastAsia" w:ascii="楷体" w:hAnsi="楷体" w:eastAsia="楷体"/>
          <w:sz w:val="24"/>
          <w:szCs w:val="28"/>
        </w:rPr>
        <w:t xml:space="preserve">获取方式：操作指南：</w:t>
      </w:r>
      <w:r>
        <w:rPr>
          <w:rFonts w:ascii="楷体" w:hAnsi="楷体" w:eastAsia="楷体"/>
          <w:sz w:val="24"/>
          <w:szCs w:val="28"/>
        </w:rPr>
        <w:t xml:space="preserve">http://www.ccgp-jiangsu.gov.cn/jiangsu/zlxz/ee/ee3a4bc5a3454aa2b0d9312230633ce9.html</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采购文件售价：免费</w:t>
      </w:r>
      <w:r/>
    </w:p>
    <w:p>
      <w:pPr>
        <w:pStyle w:val="678"/>
        <w:ind w:left="-142"/>
        <w:jc w:val="both"/>
        <w:spacing w:line="360" w:lineRule="auto"/>
        <w:rPr>
          <w:rFonts w:hint="eastAsia" w:ascii="楷体" w:hAnsi="楷体" w:eastAsia="楷体" w:cs="宋体"/>
          <w:b w:val="0"/>
          <w:sz w:val="24"/>
          <w:szCs w:val="28"/>
        </w:rPr>
      </w:pPr>
      <w:r/>
      <w:bookmarkStart w:id="22" w:name="_Toc28359005"/>
      <w:r/>
      <w:bookmarkStart w:id="23" w:name="_Toc35393624"/>
      <w:r/>
      <w:bookmarkStart w:id="24" w:name="_Toc35393793"/>
      <w:r/>
      <w:bookmarkStart w:id="25" w:name="_Toc28359082"/>
      <w:r>
        <w:rPr>
          <w:rFonts w:hint="eastAsia" w:ascii="楷体" w:hAnsi="楷体" w:eastAsia="楷体" w:cs="宋体"/>
          <w:b w:val="0"/>
          <w:sz w:val="24"/>
          <w:szCs w:val="28"/>
        </w:rPr>
        <w:t xml:space="preserve">四、</w:t>
      </w:r>
      <w:bookmarkEnd w:id="22"/>
      <w:r/>
      <w:bookmarkEnd w:id="23"/>
      <w:r/>
      <w:bookmarkEnd w:id="24"/>
      <w:r/>
      <w:bookmarkEnd w:id="25"/>
      <w:r>
        <w:rPr>
          <w:rFonts w:hint="eastAsia" w:ascii="楷体" w:hAnsi="楷体" w:eastAsia="楷体" w:cs="宋体"/>
          <w:b w:val="0"/>
          <w:sz w:val="24"/>
          <w:szCs w:val="28"/>
        </w:rPr>
        <w:t xml:space="preserve">提交投标文件截止时间、开标时间和地点</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提交截止时间及开标时间：2025年12月9日9点30分（北京时间）</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开标地点：网上开标大厅</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注意事项：</w:t>
      </w:r>
      <w:bookmarkStart w:id="26" w:name="_Toc35393794"/>
      <w:r/>
      <w:bookmarkStart w:id="27" w:name="_Toc28359007"/>
      <w:r/>
      <w:bookmarkStart w:id="28" w:name="_Toc28359084"/>
      <w:r/>
      <w:bookmarkStart w:id="29" w:name="_Toc35393625"/>
      <w:r>
        <w:rPr>
          <w:rFonts w:hint="eastAsia" w:ascii="楷体" w:hAnsi="楷体" w:eastAsia="楷体"/>
          <w:sz w:val="24"/>
          <w:szCs w:val="28"/>
        </w:rPr>
        <w:t xml:space="preserve">（1）本项目通过“苏采云”电子交易平台进行采购，投标人须通过“江苏政府采购网”发布的最新响应文件制作软件（下载地址：江苏政府采购网—办事指南—资料下载—《江苏省政府采购交易管理系统（苏采云）供应商操作指南》）在“苏采云”平台在线制作并提交投标文件。截至投标截止时间，电子交易平台投标通道将关闭，投标人未完成电子投标文件有效提交的，其投标将被拒绝。</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（2）本项目采用网上开标方式，请投标人事先做好电脑环境准备，自行选择互联网连接畅通的场地，在规定的开标时间登录网上开标大厅进行投标文件解密等操作。</w:t>
      </w:r>
      <w:r/>
    </w:p>
    <w:p>
      <w:pPr>
        <w:pStyle w:val="678"/>
        <w:ind w:left="-142"/>
        <w:jc w:val="both"/>
        <w:spacing w:line="360" w:lineRule="auto"/>
        <w:rPr>
          <w:rFonts w:hint="eastAsia" w:ascii="楷体" w:hAnsi="楷体" w:eastAsia="楷体" w:cs="宋体"/>
          <w:b w:val="0"/>
          <w:bCs/>
          <w:sz w:val="24"/>
          <w:szCs w:val="28"/>
        </w:rPr>
      </w:pPr>
      <w:r>
        <w:rPr>
          <w:rFonts w:hint="eastAsia" w:ascii="楷体" w:hAnsi="楷体" w:eastAsia="楷体" w:cs="宋体"/>
          <w:b w:val="0"/>
          <w:bCs/>
          <w:sz w:val="24"/>
          <w:szCs w:val="28"/>
        </w:rPr>
        <w:t xml:space="preserve">五、公告期限</w:t>
      </w:r>
      <w:bookmarkEnd w:id="26"/>
      <w:r/>
      <w:bookmarkEnd w:id="27"/>
      <w:r/>
      <w:bookmarkEnd w:id="28"/>
      <w:r/>
      <w:bookmarkEnd w:id="29"/>
      <w:r/>
      <w:r/>
    </w:p>
    <w:p>
      <w:pPr>
        <w:ind w:firstLine="480"/>
        <w:spacing w:line="360" w:lineRule="auto"/>
        <w:rPr>
          <w:rFonts w:hint="eastAsia" w:ascii="楷体" w:hAnsi="楷体" w:eastAsia="楷体" w:cs="宋体"/>
          <w:sz w:val="24"/>
          <w:szCs w:val="28"/>
        </w:rPr>
      </w:pPr>
      <w:r>
        <w:rPr>
          <w:rFonts w:hint="eastAsia" w:ascii="楷体" w:hAnsi="楷体" w:eastAsia="楷体" w:cs="宋体"/>
          <w:sz w:val="24"/>
          <w:szCs w:val="28"/>
        </w:rPr>
        <w:t xml:space="preserve">自本公告发布之日起5个工作日。</w:t>
      </w:r>
      <w:r/>
    </w:p>
    <w:p>
      <w:pPr>
        <w:pStyle w:val="678"/>
        <w:ind w:left="-142"/>
        <w:jc w:val="both"/>
        <w:spacing w:line="360" w:lineRule="auto"/>
        <w:rPr>
          <w:rFonts w:hint="eastAsia" w:ascii="楷体" w:hAnsi="楷体" w:eastAsia="楷体" w:cs="宋体"/>
          <w:b w:val="0"/>
          <w:sz w:val="24"/>
          <w:szCs w:val="28"/>
        </w:rPr>
      </w:pPr>
      <w:r/>
      <w:bookmarkStart w:id="30" w:name="_Toc35393626"/>
      <w:r/>
      <w:bookmarkStart w:id="31" w:name="_Toc35393795"/>
      <w:r>
        <w:rPr>
          <w:rFonts w:hint="eastAsia" w:ascii="楷体" w:hAnsi="楷体" w:eastAsia="楷体" w:cs="宋体"/>
          <w:b w:val="0"/>
          <w:sz w:val="24"/>
          <w:szCs w:val="28"/>
        </w:rPr>
        <w:t xml:space="preserve">六、其他补充事宜</w:t>
      </w:r>
      <w:bookmarkEnd w:id="30"/>
      <w:r/>
      <w:bookmarkEnd w:id="31"/>
      <w:r/>
      <w:r/>
    </w:p>
    <w:p>
      <w:pPr>
        <w:pStyle w:val="1344"/>
        <w:ind w:firstLine="480"/>
        <w:jc w:val="left"/>
        <w:spacing w:line="360" w:lineRule="auto"/>
        <w:widowControl/>
        <w:rPr>
          <w:rFonts w:hint="eastAsia" w:ascii="楷体" w:hAnsi="楷体" w:eastAsia="楷体" w:cs="宋体"/>
          <w:sz w:val="24"/>
          <w:szCs w:val="28"/>
        </w:rPr>
      </w:pPr>
      <w:r/>
      <w:bookmarkStart w:id="32" w:name="_Toc28359008"/>
      <w:r/>
      <w:bookmarkStart w:id="33" w:name="_Toc35393796"/>
      <w:r/>
      <w:bookmarkStart w:id="34" w:name="_Toc35393627"/>
      <w:r/>
      <w:bookmarkStart w:id="35" w:name="_Toc28359085"/>
      <w:r>
        <w:rPr>
          <w:rFonts w:hint="eastAsia" w:ascii="楷体" w:hAnsi="楷体" w:eastAsia="楷体" w:cs="宋体"/>
          <w:sz w:val="24"/>
          <w:szCs w:val="28"/>
        </w:rPr>
        <w:t xml:space="preserve">1.本项目通过电子交易平台进行采购，请在投标前详细阅读《《江苏省政府采购交易管理系统（苏采云）供应商操作指南》》（网址：</w:t>
      </w:r>
      <w:r>
        <w:rPr>
          <w:rFonts w:ascii="楷体" w:hAnsi="楷体" w:eastAsia="楷体" w:cs="宋体"/>
          <w:sz w:val="24"/>
          <w:szCs w:val="28"/>
          <w:u w:val="single"/>
        </w:rPr>
        <w:t xml:space="preserve">http://www.ccgp-jiangsu.gov.cn/jiangsu/zlxz/ee/ee3a4bc5a3454aa2b0d9312230633ce9.html</w:t>
      </w:r>
      <w:r>
        <w:rPr>
          <w:rFonts w:hint="eastAsia" w:ascii="楷体" w:hAnsi="楷体" w:eastAsia="楷体" w:cs="宋体"/>
          <w:sz w:val="24"/>
          <w:szCs w:val="28"/>
        </w:rPr>
        <w:t xml:space="preserve">）；投标人在使用系统进行投标的过程中如遇到涉及平台使用的任何问题，应在工作日上午9：00-1</w:t>
      </w:r>
      <w:r>
        <w:rPr>
          <w:rFonts w:ascii="楷体" w:hAnsi="楷体" w:eastAsia="楷体" w:cs="宋体"/>
          <w:sz w:val="24"/>
          <w:szCs w:val="28"/>
        </w:rPr>
        <w:t xml:space="preserve">1</w:t>
      </w:r>
      <w:r>
        <w:rPr>
          <w:rFonts w:hint="eastAsia" w:ascii="楷体" w:hAnsi="楷体" w:eastAsia="楷体" w:cs="宋体"/>
          <w:sz w:val="24"/>
          <w:szCs w:val="28"/>
        </w:rPr>
        <w:t xml:space="preserve">:</w:t>
      </w:r>
      <w:r>
        <w:rPr>
          <w:rFonts w:ascii="楷体" w:hAnsi="楷体" w:eastAsia="楷体" w:cs="宋体"/>
          <w:sz w:val="24"/>
          <w:szCs w:val="28"/>
        </w:rPr>
        <w:t xml:space="preserve">3</w:t>
      </w:r>
      <w:r>
        <w:rPr>
          <w:rFonts w:hint="eastAsia" w:ascii="楷体" w:hAnsi="楷体" w:eastAsia="楷体" w:cs="宋体"/>
          <w:sz w:val="24"/>
          <w:szCs w:val="28"/>
        </w:rPr>
        <w:t xml:space="preserve">0 下午13:30-17:30期间致电技术支持热线咨询，联系方式：0519-86722803、0519-96722805。</w:t>
      </w:r>
      <w:r/>
    </w:p>
    <w:p>
      <w:pPr>
        <w:pStyle w:val="1344"/>
        <w:ind w:firstLine="480"/>
        <w:jc w:val="left"/>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2.投标人投标需提前办理数字认证证书，办理方式和注意事项详见:</w:t>
      </w:r>
      <w:r/>
    </w:p>
    <w:p>
      <w:pPr>
        <w:pStyle w:val="1344"/>
        <w:ind w:firstLine="480"/>
        <w:jc w:val="left"/>
        <w:spacing w:line="360" w:lineRule="auto"/>
        <w:widowControl/>
        <w:rPr>
          <w:rFonts w:hint="eastAsia" w:ascii="楷体" w:hAnsi="楷体" w:eastAsia="楷体" w:cs="楷体"/>
          <w:sz w:val="24"/>
        </w:rPr>
      </w:pPr>
      <w:r>
        <w:rPr>
          <w:rFonts w:hint="eastAsia" w:ascii="楷体" w:hAnsi="楷体" w:eastAsia="楷体" w:cs="楷体"/>
          <w:sz w:val="24"/>
        </w:rPr>
        <w:t xml:space="preserve">镇江地区意源（方正）办理方式：镇江市润州区冠城路8号工人大厦7楼公共资源交易中心大厅CA窗口。工作日办公时间：9：00-12：00、13：30-17：30。联系人：邵娟，联系电话：13655287962，办理指南地址：</w:t>
      </w:r>
      <w:r>
        <w:fldChar w:fldCharType="begin"/>
      </w:r>
      <w:r>
        <w:instrText xml:space="preserve"> HYPERLINK "http://jsxcmm.com/help/gys.html。" </w:instrText>
      </w:r>
      <w:r>
        <w:fldChar w:fldCharType="separate"/>
      </w:r>
      <w:r>
        <w:rPr>
          <w:rStyle w:val="751"/>
          <w:rFonts w:hint="eastAsia" w:ascii="楷体" w:hAnsi="楷体" w:eastAsia="楷体" w:cs="楷体"/>
          <w:sz w:val="24"/>
        </w:rPr>
        <w:t xml:space="preserve">http://jsxcmm.com/help/gys.html。</w:t>
      </w:r>
      <w:r>
        <w:rPr>
          <w:rStyle w:val="751"/>
          <w:rFonts w:hint="eastAsia" w:ascii="楷体" w:hAnsi="楷体" w:eastAsia="楷体" w:cs="楷体"/>
          <w:sz w:val="24"/>
        </w:rPr>
        <w:fldChar w:fldCharType="end"/>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3.本项目需提供样品：</w:t>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（1）样品的评审方法以及评审标准：详见评标办法与采购需求；</w:t>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（2）是否需要随样品提交检测报告：否；检测机构的要求：无；检测内容：无。</w:t>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（3）提供样</w:t>
      </w:r>
      <w:r>
        <w:rPr>
          <w:rFonts w:hint="eastAsia" w:ascii="楷体" w:hAnsi="楷体" w:eastAsia="楷体" w:cs="宋体"/>
          <w:sz w:val="24"/>
          <w:szCs w:val="28"/>
        </w:rPr>
        <w:t xml:space="preserve">品的时间：2025年12月8日14:00-17:00；地点：句容市隆昌路300号政务服务中心1号楼5楼样品室；联系人：储尧，联系电话：0511-87322017，请投标人在上述时间内提供样品。各投标人在样品送进样品室之前，样品须已调试完毕，送入样品室后直至评审结束前，不得再调试变动，送样人也不得在样品室逗留。送样人须携带授权委托书，便于工作人员并当面确认，授权委托书格式可参照第六部分《法定代表人授权委托书》。未在规定时间内送样或者超过截止时间的，以及送样人未携带授权委托书的，采购人或采购代理机构将不予接收。</w:t>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4）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r/>
    </w:p>
    <w:p>
      <w:pPr>
        <w:pStyle w:val="1344"/>
        <w:ind w:firstLine="480"/>
        <w:spacing w:line="360" w:lineRule="auto"/>
        <w:widowControl/>
        <w:rPr>
          <w:rFonts w:hint="eastAsia" w:ascii="楷体" w:hAnsi="楷体" w:eastAsia="楷体" w:cs="宋体"/>
          <w:sz w:val="24"/>
          <w:szCs w:val="28"/>
        </w:rPr>
      </w:pPr>
      <w:r>
        <w:rPr>
          <w:rFonts w:hint="eastAsia" w:ascii="楷体" w:hAnsi="楷体" w:eastAsia="楷体" w:cs="宋体"/>
          <w:sz w:val="24"/>
          <w:szCs w:val="28"/>
        </w:rPr>
        <w:t xml:space="preserve">（5）制作、运输、安装和保管样品所发生的一切费用由投标人自理。</w:t>
      </w:r>
      <w:r/>
    </w:p>
    <w:p>
      <w:pPr>
        <w:pStyle w:val="678"/>
        <w:ind w:left="-142"/>
        <w:jc w:val="both"/>
        <w:spacing w:line="360" w:lineRule="auto"/>
        <w:rPr>
          <w:rFonts w:hint="eastAsia" w:ascii="楷体" w:hAnsi="楷体" w:eastAsia="楷体" w:cs="宋体"/>
          <w:b w:val="0"/>
          <w:sz w:val="24"/>
          <w:szCs w:val="28"/>
        </w:rPr>
      </w:pPr>
      <w:r>
        <w:rPr>
          <w:rFonts w:hint="eastAsia" w:ascii="楷体" w:hAnsi="楷体" w:eastAsia="楷体" w:cs="宋体"/>
          <w:b w:val="0"/>
          <w:sz w:val="24"/>
          <w:szCs w:val="28"/>
        </w:rPr>
        <w:t xml:space="preserve">七、对本次招标提出询问，请按以下方式联系。</w:t>
      </w:r>
      <w:bookmarkEnd w:id="32"/>
      <w:r/>
      <w:bookmarkEnd w:id="33"/>
      <w:r/>
      <w:bookmarkEnd w:id="34"/>
      <w:r/>
      <w:bookmarkEnd w:id="35"/>
      <w:r/>
      <w:r/>
    </w:p>
    <w:p>
      <w:pPr>
        <w:ind w:firstLine="720"/>
        <w:jc w:val="left"/>
        <w:spacing w:line="360" w:lineRule="auto"/>
        <w:widowControl/>
        <w:rPr>
          <w:rFonts w:hint="eastAsia" w:ascii="楷体" w:hAnsi="楷体" w:eastAsia="楷体"/>
          <w:sz w:val="24"/>
          <w:szCs w:val="28"/>
        </w:rPr>
      </w:pPr>
      <w:r>
        <w:rPr>
          <w:rFonts w:hint="eastAsia" w:ascii="楷体" w:hAnsi="楷体" w:eastAsia="楷体" w:cs="宋体"/>
          <w:sz w:val="24"/>
          <w:szCs w:val="28"/>
        </w:rPr>
        <w:t xml:space="preserve">1.采购人信息</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句容市教育局</w:t>
      </w:r>
      <w:r/>
    </w:p>
    <w:p>
      <w:pPr>
        <w:ind w:left="1079" w:hanging="300"/>
        <w:jc w:val="left"/>
        <w:spacing w:line="360" w:lineRule="auto"/>
        <w:rPr>
          <w:rFonts w:hint="eastAsia" w:ascii="楷体" w:hAnsi="楷体" w:eastAsia="楷体" w:cs="宋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句容市华阳西路23号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联系人：</w:t>
      </w:r>
      <w:r>
        <w:rPr>
          <w:rFonts w:hint="eastAsia" w:ascii="楷体" w:hAnsi="楷体" w:eastAsia="楷体" w:cs="宋体"/>
          <w:sz w:val="24"/>
          <w:szCs w:val="28"/>
        </w:rPr>
        <w:t xml:space="preserve">徐继良</w:t>
      </w:r>
      <w:r/>
    </w:p>
    <w:p>
      <w:pPr>
        <w:ind w:left="1079" w:hanging="300"/>
        <w:jc w:val="left"/>
        <w:spacing w:line="360" w:lineRule="auto"/>
        <w:rPr>
          <w:rFonts w:hint="eastAsia" w:ascii="楷体" w:hAnsi="楷体" w:eastAsia="楷体"/>
          <w:sz w:val="24"/>
          <w:szCs w:val="28"/>
          <w:highlight w:val="yellow"/>
        </w:rPr>
      </w:pPr>
      <w:r>
        <w:rPr>
          <w:rFonts w:hint="eastAsia" w:ascii="楷体" w:hAnsi="楷体" w:eastAsia="楷体"/>
          <w:sz w:val="24"/>
          <w:szCs w:val="28"/>
        </w:rPr>
        <w:t xml:space="preserve">联系方式：</w:t>
      </w:r>
      <w:bookmarkStart w:id="36" w:name="_Toc28359009"/>
      <w:r/>
      <w:bookmarkStart w:id="37" w:name="_Toc28359086"/>
      <w:r>
        <w:rPr>
          <w:rFonts w:hint="eastAsia" w:ascii="楷体" w:hAnsi="楷体" w:eastAsia="楷体" w:cs="宋体"/>
          <w:sz w:val="24"/>
          <w:szCs w:val="28"/>
        </w:rPr>
        <w:t xml:space="preserve">0511-87673900</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2.采购代理机构信息</w:t>
      </w:r>
      <w:bookmarkEnd w:id="36"/>
      <w:r/>
      <w:bookmarkEnd w:id="37"/>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名 称：</w:t>
      </w:r>
      <w:r>
        <w:rPr>
          <w:rFonts w:hint="eastAsia" w:ascii="楷体" w:hAnsi="楷体" w:eastAsia="楷体" w:cs="宋体"/>
          <w:sz w:val="24"/>
          <w:szCs w:val="28"/>
        </w:rPr>
        <w:t xml:space="preserve">句容市公共资源交易中心</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地 址：</w:t>
      </w:r>
      <w:r>
        <w:rPr>
          <w:rFonts w:hint="eastAsia" w:ascii="楷体" w:hAnsi="楷体" w:eastAsia="楷体" w:cs="宋体"/>
          <w:sz w:val="24"/>
          <w:szCs w:val="28"/>
        </w:rPr>
        <w:t xml:space="preserve">句容市隆昌路300号</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联系方式：</w:t>
      </w:r>
      <w:bookmarkStart w:id="38" w:name="_Toc28359010"/>
      <w:r/>
      <w:bookmarkStart w:id="39" w:name="_Toc28359087"/>
      <w:r>
        <w:rPr>
          <w:rFonts w:hint="eastAsia" w:ascii="楷体" w:hAnsi="楷体" w:eastAsia="楷体" w:cs="宋体"/>
          <w:sz w:val="24"/>
          <w:szCs w:val="28"/>
        </w:rPr>
        <w:t xml:space="preserve">0511-87322017</w:t>
      </w:r>
      <w:r/>
    </w:p>
    <w:p>
      <w:pPr>
        <w:ind w:left="1079" w:hanging="300"/>
        <w:jc w:val="left"/>
        <w:spacing w:line="360" w:lineRule="auto"/>
        <w:rPr>
          <w:rFonts w:hint="eastAsia" w:ascii="楷体" w:hAnsi="楷体" w:eastAsia="楷体"/>
          <w:sz w:val="24"/>
          <w:szCs w:val="28"/>
        </w:rPr>
      </w:pPr>
      <w:r>
        <w:rPr>
          <w:rFonts w:hint="eastAsia" w:ascii="楷体" w:hAnsi="楷体" w:eastAsia="楷体" w:cs="宋体"/>
          <w:sz w:val="24"/>
          <w:szCs w:val="28"/>
        </w:rPr>
        <w:t xml:space="preserve">3.项目联系方式</w:t>
      </w:r>
      <w:bookmarkEnd w:id="38"/>
      <w:r/>
      <w:bookmarkEnd w:id="39"/>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项目联系人：</w:t>
      </w:r>
      <w:r>
        <w:rPr>
          <w:rFonts w:hint="eastAsia" w:ascii="楷体" w:hAnsi="楷体" w:eastAsia="楷体" w:cs="宋体"/>
          <w:sz w:val="24"/>
          <w:szCs w:val="28"/>
        </w:rPr>
        <w:t xml:space="preserve">储尧</w:t>
      </w:r>
      <w:r/>
    </w:p>
    <w:p>
      <w:pPr>
        <w:ind w:left="1079" w:hanging="300"/>
        <w:jc w:val="left"/>
        <w:spacing w:line="360" w:lineRule="auto"/>
        <w:rPr>
          <w:rFonts w:hint="eastAsia" w:ascii="楷体" w:hAnsi="楷体" w:eastAsia="楷体"/>
          <w:sz w:val="24"/>
          <w:szCs w:val="28"/>
        </w:rPr>
      </w:pPr>
      <w:r>
        <w:rPr>
          <w:rFonts w:hint="eastAsia" w:ascii="楷体" w:hAnsi="楷体" w:eastAsia="楷体"/>
          <w:sz w:val="24"/>
          <w:szCs w:val="28"/>
        </w:rPr>
        <w:t xml:space="preserve">电 话：</w:t>
      </w:r>
      <w:r>
        <w:rPr>
          <w:rFonts w:hint="eastAsia" w:ascii="楷体" w:hAnsi="楷体" w:eastAsia="楷体" w:cs="宋体"/>
          <w:sz w:val="24"/>
          <w:szCs w:val="28"/>
        </w:rPr>
        <w:t xml:space="preserve">0511-87322017</w:t>
      </w:r>
      <w:bookmarkEnd w:id="3"/>
      <w:bookmarkEnd w:id="4"/>
      <w:bookmarkEnd w:id="5"/>
      <w:bookmarkEnd w:id="6"/>
      <w:bookmarkEnd w:id="7"/>
      <w:r/>
    </w:p>
    <w:p>
      <w:pPr>
        <w:jc w:val="left"/>
        <w:widowControl/>
        <w:rPr>
          <w:rFonts w:hint="eastAsia" w:ascii="楷体" w:hAnsi="楷体" w:eastAsia="楷体"/>
          <w:b/>
          <w:sz w:val="32"/>
          <w:szCs w:val="32"/>
        </w:rPr>
      </w:pPr>
      <w:r/>
      <w:bookmarkStart w:id="40" w:name="_Toc92168000"/>
      <w:r/>
      <w:bookmarkStart w:id="41" w:name="_Toc100386034"/>
      <w:r>
        <w:rPr>
          <w:rFonts w:ascii="楷体" w:hAnsi="楷体" w:eastAsia="楷体"/>
          <w:szCs w:val="32"/>
        </w:rPr>
        <w:br w:type="page" w:clear="all"/>
      </w:r>
      <w:r/>
    </w:p>
    <w:p>
      <w:pPr>
        <w:pStyle w:val="67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67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3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1659"/>
        <w:gridCol w:w="6217"/>
      </w:tblGrid>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688"/>
              <w:ind w:firstLine="0"/>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688"/>
              <w:ind w:firstLine="0"/>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688"/>
              <w:ind w:firstLine="0"/>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688"/>
              <w:ind w:firstLine="0"/>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688"/>
              <w:ind w:firstLine="0"/>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tc>
      </w:tr>
      <w:tr>
        <w:trPr>
          <w:trHeight w:val="1366"/>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楷体" w:hAnsi="楷体" w:eastAsia="楷体" w:cs="楷体"/>
                <w:sz w:val="24"/>
              </w:rPr>
              <w:t xml:space="preserve">项目依法不得转包</w:t>
            </w:r>
            <w:r/>
          </w:p>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A本项目不同意分包。</w:t>
            </w:r>
            <w:r/>
          </w:p>
          <w:p>
            <w:pPr>
              <w:pStyle w:val="688"/>
              <w:ind w:firstLine="0"/>
              <w:rPr>
                <w:rFonts w:hint="eastAsia" w:ascii="楷体" w:hAnsi="楷体" w:eastAsia="楷体" w:cs="楷体"/>
                <w:sz w:val="24"/>
              </w:rPr>
            </w:pPr>
            <w:r>
              <w:rPr>
                <w:rFonts w:hint="eastAsia" w:ascii="楷体" w:hAnsi="楷体" w:eastAsia="楷体" w:cs="楷体"/>
                <w:sz w:val="24"/>
              </w:rPr>
              <w:t xml:space="preserve">□B同意将非主体、非关键性的</w:t>
            </w:r>
            <w:r>
              <w:rPr>
                <w:rFonts w:hint="eastAsia" w:ascii="楷体" w:hAnsi="楷体" w:eastAsia="楷体" w:cs="楷体"/>
                <w:sz w:val="24"/>
                <w:u w:val="single"/>
              </w:rPr>
              <w:t xml:space="preserve">             </w:t>
            </w:r>
            <w:r>
              <w:rPr>
                <w:rFonts w:hint="eastAsia" w:ascii="楷体" w:hAnsi="楷体" w:eastAsia="楷体" w:cs="楷体"/>
                <w:sz w:val="24"/>
              </w:rPr>
              <w:t xml:space="preserve">工作分包。投标人应当在投标文件中载明分包承担主体，分包承担主体应当具备相应资质条件且不得再次分包。</w:t>
            </w:r>
            <w:r>
              <w:rPr>
                <w:rFonts w:hint="eastAsia" w:ascii="楷体" w:hAnsi="楷体" w:eastAsia="楷体"/>
                <w:sz w:val="24"/>
                <w:shd w:val="clear" w:color="auto" w:fill="ffffff"/>
              </w:rPr>
              <w:t xml:space="preserve">享受中小企业扶持政策获得政府采购合同的，小微企业不得将合同分包给大中型企业，中型企业不得将合同分包给大型企业。</w:t>
            </w:r>
            <w:r>
              <w:rPr>
                <w:rFonts w:hint="eastAsia" w:ascii="楷体" w:hAnsi="楷体" w:eastAsia="楷体" w:cs="楷体"/>
                <w:sz w:val="24"/>
              </w:rPr>
              <w:t xml:space="preserve">（</w:t>
            </w:r>
            <w:r>
              <w:rPr>
                <w:rFonts w:hint="eastAsia" w:ascii="楷体" w:hAnsi="楷体" w:eastAsia="楷体" w:cs="楷体"/>
                <w:i/>
                <w:iCs/>
                <w:sz w:val="24"/>
                <w:u w:val="single"/>
              </w:rPr>
              <w:t xml:space="preserve">提醒：采购人允许采用分包方式履行合同的，应当在采购文件中明确可以分包履行的具体内容、金额或者比例，分包承担主体所需要具有的资质。</w:t>
            </w:r>
            <w:r>
              <w:rPr>
                <w:rFonts w:hint="eastAsia" w:ascii="楷体" w:hAnsi="楷体" w:eastAsia="楷体" w:cs="楷体"/>
                <w:sz w:val="24"/>
              </w:rPr>
              <w:t xml:space="preserve">）</w:t>
            </w:r>
            <w:r/>
          </w:p>
        </w:tc>
      </w:tr>
      <w:tr>
        <w:trPr>
          <w:trHeight w:val="1366"/>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A不组织</w:t>
            </w:r>
            <w:r/>
          </w:p>
          <w:p>
            <w:pPr>
              <w:pStyle w:val="688"/>
              <w:ind w:firstLine="0"/>
              <w:rPr>
                <w:rFonts w:hint="eastAsia" w:ascii="楷体" w:hAnsi="楷体" w:eastAsia="楷体" w:cs="楷体"/>
                <w:sz w:val="24"/>
              </w:rPr>
            </w:pPr>
            <w:r>
              <w:rPr>
                <w:rFonts w:hint="eastAsia" w:ascii="楷体" w:hAnsi="楷体" w:eastAsia="楷体" w:cs="楷体"/>
                <w:sz w:val="24"/>
              </w:rPr>
              <w:t xml:space="preserve">□B组织</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88"/>
              <w:ind w:firstLine="0"/>
              <w:rPr>
                <w:rFonts w:hint="eastAsia" w:ascii="仿宋_GB2312" w:hAnsi="仿宋" w:eastAsia="仿宋_GB2312" w:cs="仿宋_GB2312"/>
                <w:b/>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A不统一组织</w:t>
            </w:r>
            <w:r/>
          </w:p>
          <w:p>
            <w:pPr>
              <w:pStyle w:val="688"/>
              <w:ind w:firstLine="0"/>
              <w:rPr>
                <w:rFonts w:hint="eastAsia" w:ascii="楷体" w:hAnsi="楷体" w:eastAsia="楷体" w:cs="楷体"/>
                <w:sz w:val="24"/>
              </w:rPr>
            </w:pPr>
            <w:r>
              <w:rPr>
                <w:rFonts w:hint="eastAsia" w:ascii="楷体" w:hAnsi="楷体" w:eastAsia="楷体" w:cs="楷体"/>
                <w:sz w:val="24"/>
              </w:rPr>
              <w:t xml:space="preserve">□B统一组织</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时间：</w:t>
            </w:r>
            <w:r>
              <w:rPr>
                <w:rFonts w:hint="eastAsia" w:ascii="楷体" w:hAnsi="楷体" w:eastAsia="楷体" w:cs="楷体"/>
                <w:sz w:val="24"/>
                <w:u w:val="single"/>
              </w:rPr>
              <w:t xml:space="preserve">            </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地点：</w:t>
            </w:r>
            <w:r>
              <w:rPr>
                <w:rFonts w:hint="eastAsia" w:ascii="楷体" w:hAnsi="楷体" w:eastAsia="楷体" w:cs="楷体"/>
                <w:sz w:val="24"/>
                <w:u w:val="single"/>
              </w:rPr>
              <w:t xml:space="preserve">           </w:t>
            </w:r>
            <w:r/>
          </w:p>
          <w:p>
            <w:pPr>
              <w:pStyle w:val="688"/>
              <w:ind w:firstLine="0"/>
              <w:rPr>
                <w:rFonts w:hint="eastAsia" w:ascii="楷体" w:hAnsi="楷体" w:eastAsia="楷体" w:cs="楷体"/>
                <w:sz w:val="24"/>
              </w:rPr>
            </w:pPr>
            <w:r>
              <w:rPr>
                <w:rFonts w:hint="eastAsia" w:ascii="楷体" w:hAnsi="楷体" w:eastAsia="楷体" w:cs="楷体"/>
                <w:sz w:val="24"/>
              </w:rPr>
              <w:t xml:space="preserve">联系人：</w:t>
            </w:r>
            <w:r>
              <w:rPr>
                <w:rFonts w:hint="eastAsia" w:ascii="楷体" w:hAnsi="楷体" w:eastAsia="楷体" w:cs="楷体"/>
                <w:sz w:val="24"/>
                <w:u w:val="single"/>
              </w:rPr>
              <w:t xml:space="preserve">             </w:t>
            </w:r>
            <w:r>
              <w:rPr>
                <w:rFonts w:hint="eastAsia" w:ascii="楷体" w:hAnsi="楷体" w:eastAsia="楷体" w:cs="楷体"/>
                <w:sz w:val="24"/>
              </w:rPr>
              <w:t xml:space="preserve">联系方式：</w:t>
            </w:r>
            <w:r>
              <w:rPr>
                <w:rFonts w:hint="eastAsia" w:ascii="楷体" w:hAnsi="楷体" w:eastAsia="楷体" w:cs="楷体"/>
                <w:sz w:val="24"/>
                <w:u w:val="single"/>
              </w:rPr>
              <w:t xml:space="preserve">        </w:t>
            </w:r>
            <w:r/>
          </w:p>
        </w:tc>
      </w:tr>
      <w:tr>
        <w:trPr>
          <w:trHeight w:val="1366"/>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A无</w:t>
            </w:r>
            <w:r/>
          </w:p>
          <w:p>
            <w:pPr>
              <w:pStyle w:val="688"/>
              <w:ind w:firstLine="0"/>
              <w:rPr>
                <w:rFonts w:hint="eastAsia" w:ascii="楷体" w:hAnsi="楷体" w:eastAsia="楷体" w:cs="楷体"/>
                <w:sz w:val="24"/>
              </w:rPr>
            </w:pPr>
            <w:r>
              <w:rPr>
                <w:rFonts w:hint="eastAsia" w:ascii="楷体" w:hAnsi="楷体" w:eastAsia="楷体" w:cs="楷体"/>
                <w:sz w:val="24"/>
              </w:rPr>
              <w:t xml:space="preserve">□B有，本项目演示使用录播上传形式，</w:t>
            </w:r>
            <w:r>
              <w:rPr>
                <w:rFonts w:ascii="楷体" w:hAnsi="楷体" w:eastAsia="楷体" w:cs="楷体"/>
                <w:sz w:val="24"/>
              </w:rPr>
              <w:t xml:space="preserve">各投标人自行将录播内容上传至“苏采云”系统的演示视频模块</w:t>
            </w:r>
            <w:r>
              <w:rPr>
                <w:rFonts w:hint="eastAsia" w:ascii="楷体" w:hAnsi="楷体" w:eastAsia="楷体" w:cs="楷体"/>
                <w:sz w:val="24"/>
              </w:rPr>
              <w:t xml:space="preserve">。上传前请详细阅读苏采云操作指南。</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cs="MS Gothic"/>
                <w:sz w:val="24"/>
              </w:rPr>
              <w:t xml:space="preserve">□</w:t>
            </w:r>
            <w:r>
              <w:rPr>
                <w:rFonts w:hint="eastAsia" w:ascii="楷体" w:hAnsi="楷体" w:eastAsia="楷体" w:cs="楷体"/>
                <w:sz w:val="24"/>
              </w:rPr>
              <w:t xml:space="preserve">A不要求提供。</w:t>
            </w:r>
            <w:r/>
          </w:p>
          <w:p>
            <w:pPr>
              <w:pStyle w:val="688"/>
              <w:ind w:firstLine="0"/>
              <w:rPr>
                <w:rFonts w:hint="eastAsia" w:ascii="楷体" w:hAnsi="楷体" w:eastAsia="楷体" w:cs="楷体"/>
                <w:sz w:val="24"/>
              </w:rPr>
            </w:pPr>
            <w:r>
              <w:rPr>
                <w:rFonts w:hint="eastAsia" w:ascii="楷体" w:hAnsi="楷体" w:eastAsia="楷体" w:cs="楷体"/>
                <w:sz w:val="24"/>
              </w:rPr>
              <w:t xml:space="preserve">☑B要求提供（</w:t>
            </w:r>
            <w:r>
              <w:rPr>
                <w:rFonts w:hint="eastAsia" w:ascii="楷体" w:hAnsi="楷体" w:eastAsia="楷体" w:cs="楷体"/>
                <w:i/>
                <w:iCs/>
                <w:sz w:val="24"/>
                <w:u w:val="single"/>
              </w:rPr>
              <w:t xml:space="preserve">提醒：除仅凭书面方式不能准确描述采购需求或者需要对样品进行主观判断以确认是否满足采购需求等特殊情况外，不得要求投标人提供样品。</w:t>
            </w:r>
            <w:r>
              <w:rPr>
                <w:rFonts w:hint="eastAsia" w:ascii="楷体" w:hAnsi="楷体" w:eastAsia="楷体" w:cs="楷体"/>
                <w:sz w:val="24"/>
              </w:rPr>
              <w:t xml:space="preserve">）</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（1）样品：</w:t>
            </w:r>
            <w:r>
              <w:rPr>
                <w:rFonts w:hint="eastAsia" w:ascii="楷体" w:hAnsi="楷体" w:eastAsia="楷体" w:cs="楷体"/>
                <w:sz w:val="24"/>
                <w:u w:val="single"/>
              </w:rPr>
              <w:t xml:space="preserve">第70项“礼堂椅”、第247项“课桌椅”、第1项“办公桌”台面板小样</w:t>
            </w:r>
            <w:r>
              <w:rPr>
                <w:rFonts w:hint="eastAsia" w:ascii="楷体" w:hAnsi="楷体" w:eastAsia="楷体" w:cs="楷体"/>
                <w:sz w:val="24"/>
              </w:rPr>
              <w:t xml:space="preserve">；</w:t>
            </w:r>
            <w:r/>
          </w:p>
          <w:p>
            <w:pPr>
              <w:pStyle w:val="688"/>
              <w:ind w:firstLine="0"/>
              <w:rPr>
                <w:rFonts w:hint="eastAsia" w:ascii="楷体" w:hAnsi="楷体" w:eastAsia="楷体" w:cs="楷体"/>
                <w:sz w:val="24"/>
                <w:u w:val="single"/>
              </w:rPr>
            </w:pPr>
            <w:r>
              <w:rPr>
                <w:rFonts w:hint="eastAsia" w:ascii="楷体" w:hAnsi="楷体" w:eastAsia="楷体" w:cs="楷体"/>
                <w:sz w:val="24"/>
              </w:rPr>
              <w:t xml:space="preserve">（2）样品制作的标准和要求：</w:t>
            </w:r>
            <w:r>
              <w:rPr>
                <w:rFonts w:hint="eastAsia" w:ascii="楷体" w:hAnsi="楷体" w:eastAsia="楷体" w:cs="楷体"/>
                <w:sz w:val="24"/>
                <w:u w:val="single"/>
              </w:rPr>
              <w:t xml:space="preserve">详见采购需求 </w:t>
            </w:r>
            <w:r>
              <w:rPr>
                <w:rFonts w:hint="eastAsia" w:ascii="楷体" w:hAnsi="楷体" w:eastAsia="楷体" w:cs="楷体"/>
                <w:sz w:val="24"/>
              </w:rPr>
              <w:t xml:space="preserve">；</w:t>
            </w:r>
            <w:r/>
          </w:p>
          <w:p>
            <w:pPr>
              <w:pStyle w:val="688"/>
              <w:ind w:firstLine="0"/>
              <w:rPr>
                <w:rFonts w:hint="eastAsia" w:ascii="楷体" w:hAnsi="楷体" w:eastAsia="楷体" w:cs="楷体"/>
                <w:sz w:val="24"/>
              </w:rPr>
            </w:pPr>
            <w:r>
              <w:rPr>
                <w:rFonts w:hint="eastAsia" w:ascii="楷体" w:hAnsi="楷体" w:eastAsia="楷体" w:cs="楷体"/>
                <w:sz w:val="24"/>
              </w:rPr>
              <w:t xml:space="preserve">（3）样品的评审方法以及评审标准：详见评标办法；</w:t>
            </w:r>
            <w:r/>
          </w:p>
          <w:p>
            <w:pPr>
              <w:pStyle w:val="688"/>
              <w:ind w:firstLine="0"/>
              <w:rPr>
                <w:rFonts w:hint="eastAsia" w:ascii="楷体" w:hAnsi="楷体" w:eastAsia="楷体" w:cs="楷体"/>
                <w:sz w:val="24"/>
              </w:rPr>
            </w:pPr>
            <w:r>
              <w:rPr>
                <w:rFonts w:hint="eastAsia" w:ascii="楷体" w:hAnsi="楷体" w:eastAsia="楷体" w:cs="楷体"/>
                <w:sz w:val="24"/>
              </w:rPr>
              <w:t xml:space="preserve">（4）是否需要随样品提交检测报告：</w:t>
            </w:r>
            <w:r>
              <w:rPr>
                <w:rFonts w:ascii="Wingdings 2" w:hAnsi="Wingdings 2" w:eastAsia="Wingdings 2" w:cs="Wingdings 2"/>
                <w:sz w:val="24"/>
              </w:rPr>
              <w:t xml:space="preserve">R</w:t>
            </w:r>
            <w:r>
              <w:rPr>
                <w:rFonts w:hint="eastAsia" w:ascii="楷体" w:hAnsi="楷体" w:eastAsia="楷体" w:cs="楷体"/>
                <w:sz w:val="24"/>
              </w:rPr>
              <w:t xml:space="preserve">否；</w:t>
            </w:r>
            <w:r>
              <w:rPr>
                <w:rFonts w:ascii="Wingdings 2" w:hAnsi="Wingdings 2" w:eastAsia="Wingdings 2" w:cs="Wingdings 2"/>
                <w:sz w:val="24"/>
              </w:rPr>
              <w:t xml:space="preserve">£</w:t>
            </w:r>
            <w:r>
              <w:rPr>
                <w:rFonts w:hint="eastAsia" w:ascii="楷体" w:hAnsi="楷体" w:eastAsia="楷体" w:cs="楷体"/>
                <w:sz w:val="24"/>
              </w:rPr>
              <w:t xml:space="preserve">是，检测机构的要求：</w:t>
            </w:r>
            <w:r>
              <w:rPr>
                <w:rFonts w:hint="eastAsia" w:ascii="楷体" w:hAnsi="楷体" w:eastAsia="楷体" w:cs="楷体"/>
                <w:sz w:val="24"/>
                <w:u w:val="single"/>
              </w:rPr>
              <w:t xml:space="preserve">           </w:t>
            </w:r>
            <w:r>
              <w:rPr>
                <w:rFonts w:hint="eastAsia" w:ascii="楷体" w:hAnsi="楷体" w:eastAsia="楷体" w:cs="楷体"/>
                <w:sz w:val="24"/>
              </w:rPr>
              <w:t xml:space="preserve">；检测内容：</w:t>
            </w:r>
            <w:r>
              <w:rPr>
                <w:rFonts w:hint="eastAsia" w:ascii="楷体" w:hAnsi="楷体" w:eastAsia="楷体" w:cs="楷体"/>
                <w:sz w:val="24"/>
                <w:u w:val="single"/>
              </w:rPr>
              <w:t xml:space="preserve">          </w:t>
            </w:r>
            <w:r>
              <w:rPr>
                <w:rFonts w:hint="eastAsia" w:ascii="楷体" w:hAnsi="楷体" w:eastAsia="楷体" w:cs="楷体"/>
                <w:sz w:val="24"/>
              </w:rPr>
              <w:t xml:space="preserve">。</w:t>
            </w:r>
            <w:r/>
          </w:p>
          <w:p>
            <w:pPr>
              <w:pStyle w:val="688"/>
              <w:ind w:firstLine="0"/>
              <w:rPr>
                <w:rFonts w:hint="eastAsia" w:ascii="楷体" w:hAnsi="楷体" w:eastAsia="楷体" w:cs="楷体"/>
                <w:sz w:val="24"/>
              </w:rPr>
            </w:pPr>
            <w:r>
              <w:rPr>
                <w:rFonts w:hint="eastAsia" w:ascii="楷体" w:hAnsi="楷体" w:eastAsia="楷体" w:cs="楷体"/>
                <w:sz w:val="24"/>
              </w:rPr>
              <w:t xml:space="preserve">（5）提供样品的时间：</w:t>
            </w:r>
            <w:r>
              <w:rPr>
                <w:rFonts w:hint="eastAsia" w:ascii="楷体" w:hAnsi="楷体" w:eastAsia="楷体" w:cs="楷体"/>
                <w:sz w:val="24"/>
                <w:u w:val="single"/>
              </w:rPr>
              <w:t xml:space="preserve">2025年12月8日14:00-17:00 </w:t>
            </w:r>
            <w:r>
              <w:rPr>
                <w:rFonts w:hint="eastAsia" w:ascii="楷体" w:hAnsi="楷体" w:eastAsia="楷体" w:cs="楷体"/>
                <w:sz w:val="24"/>
              </w:rPr>
              <w:t xml:space="preserve">；地点：</w:t>
            </w:r>
            <w:r>
              <w:rPr>
                <w:rFonts w:hint="eastAsia" w:ascii="楷体" w:hAnsi="楷体" w:eastAsia="楷体" w:cs="楷体"/>
                <w:sz w:val="24"/>
                <w:u w:val="single"/>
              </w:rPr>
              <w:t xml:space="preserve">句容市隆昌路300号政务服务中心1号楼5楼样品室</w:t>
            </w:r>
            <w:r>
              <w:rPr>
                <w:rFonts w:hint="eastAsia" w:ascii="楷体" w:hAnsi="楷体" w:eastAsia="楷体" w:cs="楷体"/>
                <w:sz w:val="24"/>
              </w:rPr>
              <w:t xml:space="preserve">；联系人：</w:t>
            </w:r>
            <w:r>
              <w:rPr>
                <w:rFonts w:hint="eastAsia" w:ascii="楷体" w:hAnsi="楷体" w:eastAsia="楷体" w:cs="楷体"/>
                <w:sz w:val="24"/>
                <w:u w:val="single"/>
              </w:rPr>
              <w:t xml:space="preserve">储尧</w:t>
            </w:r>
            <w:r>
              <w:rPr>
                <w:rFonts w:hint="eastAsia" w:ascii="楷体" w:hAnsi="楷体" w:eastAsia="楷体" w:cs="楷体"/>
                <w:sz w:val="24"/>
              </w:rPr>
              <w:t xml:space="preserve">，联系电话：</w:t>
            </w:r>
            <w:r>
              <w:rPr>
                <w:rFonts w:hint="eastAsia" w:ascii="楷体" w:hAnsi="楷体" w:eastAsia="楷体" w:cs="楷体"/>
                <w:sz w:val="24"/>
                <w:u w:val="single"/>
              </w:rPr>
              <w:t xml:space="preserve">0511-87322017</w:t>
            </w:r>
            <w:r>
              <w:rPr>
                <w:rFonts w:hint="eastAsia" w:ascii="楷体" w:hAnsi="楷体" w:eastAsia="楷体" w:cs="楷体"/>
                <w:sz w:val="24"/>
              </w:rPr>
              <w:t xml:space="preserve"> 。请投标人在上述时间内提供样品。各投标人在样品送进样品室之前，样品须已调试完毕，送入样品室后直至评审结束前，不得再调试变动，送样人也不得在样品室逗留。送样人须携带授权委托书，便于工作人员并当面确认，授权委托书格式可参照第六部分《法定代表人授权委托书》。未在规定时间内送样或者超过截止时间的，以及送样人未携带授权委托书的，采购人或采购代理机构将不予接收。</w:t>
            </w:r>
            <w:r/>
          </w:p>
          <w:p>
            <w:pPr>
              <w:pStyle w:val="688"/>
              <w:ind w:firstLine="0"/>
              <w:rPr>
                <w:rFonts w:hint="eastAsia" w:ascii="楷体" w:hAnsi="楷体" w:eastAsia="楷体" w:cs="楷体"/>
                <w:sz w:val="24"/>
              </w:rPr>
            </w:pPr>
            <w:r>
              <w:rPr>
                <w:rFonts w:hint="eastAsia" w:ascii="楷体" w:hAnsi="楷体" w:eastAsia="楷体" w:cs="楷体"/>
                <w:sz w:val="24"/>
              </w:rPr>
              <w:t xml:space="preserve">(6)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688"/>
              <w:ind w:firstLine="0"/>
              <w:rPr>
                <w:rFonts w:hint="eastAsia" w:ascii="楷体" w:hAnsi="楷体" w:eastAsia="楷体" w:cs="楷体"/>
                <w:sz w:val="24"/>
              </w:rPr>
            </w:pPr>
            <w:r>
              <w:rPr>
                <w:rFonts w:hint="eastAsia" w:ascii="楷体" w:hAnsi="楷体" w:eastAsia="楷体" w:cs="楷体"/>
                <w:sz w:val="24"/>
              </w:rPr>
              <w:t xml:space="preserve">（7）制作、运输、安装和保管样品所发生的一切费用由投标人自理。</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是否允许采购进口产品</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A本项目不允许采购进口产品。</w:t>
            </w:r>
            <w:r/>
          </w:p>
          <w:p>
            <w:pPr>
              <w:pStyle w:val="688"/>
              <w:ind w:firstLine="0"/>
              <w:rPr>
                <w:rFonts w:hint="eastAsia" w:ascii="楷体" w:hAnsi="楷体" w:eastAsia="楷体" w:cs="楷体"/>
                <w:sz w:val="24"/>
              </w:rPr>
            </w:pPr>
            <w:r>
              <w:rPr>
                <w:rFonts w:hint="eastAsia" w:ascii="楷体" w:hAnsi="楷体" w:eastAsia="楷体" w:cs="楷体"/>
                <w:sz w:val="24"/>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MS Gothic" w:hAnsi="MS Gothic" w:eastAsia="MS Gothic" w:cs="MS Gothic"/>
                <w:sz w:val="24"/>
              </w:rPr>
              <w:t xml:space="preserve">☑</w:t>
            </w:r>
            <w:r>
              <w:rPr>
                <w:rFonts w:hint="eastAsia" w:ascii="楷体" w:hAnsi="楷体" w:eastAsia="楷体" w:cs="楷体"/>
                <w:sz w:val="24"/>
              </w:rPr>
              <w:t xml:space="preserve">A货物类。</w:t>
            </w:r>
            <w:r/>
          </w:p>
          <w:p>
            <w:pPr>
              <w:pStyle w:val="688"/>
              <w:ind w:firstLine="0"/>
              <w:rPr>
                <w:rFonts w:hint="eastAsia" w:ascii="楷体" w:hAnsi="楷体" w:eastAsia="楷体" w:cs="楷体"/>
                <w:sz w:val="24"/>
              </w:rPr>
            </w:pPr>
            <w:r>
              <w:rPr>
                <w:rFonts w:hint="eastAsia" w:ascii="楷体" w:hAnsi="楷体" w:eastAsia="楷体" w:cs="楷体"/>
                <w:sz w:val="24"/>
              </w:rPr>
              <w:t xml:space="preserve">□B服务类。</w:t>
            </w:r>
            <w:r/>
          </w:p>
          <w:p>
            <w:pPr>
              <w:pStyle w:val="688"/>
              <w:ind w:firstLine="0"/>
              <w:rPr>
                <w:rFonts w:hint="eastAsia" w:ascii="楷体" w:hAnsi="楷体" w:eastAsia="楷体" w:cs="楷体"/>
                <w:sz w:val="24"/>
              </w:rPr>
            </w:pPr>
            <w:r>
              <w:rPr>
                <w:rFonts w:hint="eastAsia" w:ascii="楷体" w:hAnsi="楷体" w:eastAsia="楷体" w:cs="楷体"/>
                <w:sz w:val="24"/>
              </w:rPr>
              <w:t xml:space="preserve">本项目核心产品为：</w:t>
            </w:r>
            <w:r>
              <w:rPr>
                <w:rFonts w:hint="eastAsia" w:ascii="楷体" w:hAnsi="楷体" w:eastAsia="楷体" w:cs="楷体"/>
                <w:sz w:val="24"/>
                <w:u w:val="single"/>
              </w:rPr>
              <w:t xml:space="preserve">办公桌</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楷体" w:hAnsi="楷体" w:eastAsia="楷体" w:cs="楷体"/>
                <w:sz w:val="24"/>
              </w:rPr>
              <w:t xml:space="preserve">标的：</w:t>
            </w:r>
            <w:r>
              <w:rPr>
                <w:rFonts w:hint="eastAsia" w:ascii="楷体" w:hAnsi="楷体" w:eastAsia="楷体" w:cs="楷体"/>
                <w:sz w:val="24"/>
                <w:u w:val="single"/>
              </w:rPr>
              <w:t xml:space="preserve">江苏省句容高级中学新校区家具采购</w:t>
            </w:r>
            <w:r>
              <w:rPr>
                <w:rFonts w:hint="eastAsia" w:ascii="楷体" w:hAnsi="楷体" w:eastAsia="楷体" w:cs="楷体"/>
                <w:sz w:val="24"/>
              </w:rPr>
              <w:t xml:space="preserve">，属于</w:t>
            </w:r>
            <w:r>
              <w:rPr>
                <w:rFonts w:hint="eastAsia" w:ascii="楷体" w:hAnsi="楷体" w:eastAsia="楷体" w:cs="楷体"/>
                <w:sz w:val="24"/>
                <w:u w:val="single"/>
              </w:rPr>
              <w:t xml:space="preserve">  工业 </w:t>
            </w:r>
            <w:r>
              <w:rPr>
                <w:rFonts w:hint="eastAsia" w:ascii="楷体" w:hAnsi="楷体" w:eastAsia="楷体" w:cs="楷体"/>
                <w:sz w:val="24"/>
              </w:rPr>
              <w:t xml:space="preserve">行业。</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楷体" w:hAnsi="楷体" w:eastAsia="楷体"/>
                <w:sz w:val="24"/>
              </w:rPr>
              <w:t xml:space="preserve">供应商所投产品属于政府采购节能产品、环境标志产品品目清单范围的，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val="false"/>
          </w:tcPr>
          <w:p>
            <w:pPr>
              <w:pStyle w:val="688"/>
              <w:ind w:firstLine="0"/>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为进一步发挥政府采购政策导向作用，有效缓解企业融资难题，推进完善应收账款融资服务平台的融资服务功能，促进中小微企业平稳健康发展，</w:t>
            </w:r>
            <w:bookmarkStart w:id="42"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2"/>
            <w:r>
              <w:rPr>
                <w:rFonts w:hint="eastAsia" w:ascii="楷体" w:hAnsi="楷体" w:eastAsia="楷体" w:cs="楷体"/>
                <w:sz w:val="24"/>
              </w:rPr>
              <w:t xml:space="preserve">，</w:t>
            </w:r>
            <w:bookmarkStart w:id="43"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3"/>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val="false"/>
          </w:tcPr>
          <w:p>
            <w:pPr>
              <w:pStyle w:val="688"/>
              <w:ind w:firstLine="0"/>
              <w:jc w:val="center"/>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val="false"/>
          </w:tcPr>
          <w:p>
            <w:pPr>
              <w:pStyle w:val="688"/>
              <w:ind w:firstLine="0"/>
              <w:rPr>
                <w:rFonts w:hint="eastAsia" w:ascii="楷体" w:hAnsi="楷体" w:eastAsia="楷体" w:cs="楷体"/>
                <w:i/>
                <w:iCs/>
                <w:sz w:val="24"/>
              </w:rPr>
            </w:pPr>
            <w:r>
              <w:rPr>
                <w:rFonts w:hint="eastAsia" w:ascii="楷体" w:hAnsi="楷体" w:eastAsia="楷体" w:cs="隶书"/>
                <w:i/>
                <w:iCs/>
                <w:sz w:val="24"/>
              </w:rPr>
              <w:t xml:space="preserve">无。</w:t>
            </w:r>
            <w:r/>
          </w:p>
        </w:tc>
      </w:tr>
    </w:tbl>
    <w:p>
      <w:pPr>
        <w:pStyle w:val="688"/>
      </w:pPr>
      <w:r/>
      <w:r/>
    </w:p>
    <w:p>
      <w:pPr>
        <w:pStyle w:val="67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br w:type="page" w:clear="all"/>
      </w:r>
      <w:r/>
    </w:p>
    <w:p>
      <w:pPr>
        <w:pStyle w:val="67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0"/>
      <w:r/>
      <w:bookmarkEnd w:id="41"/>
      <w:r/>
      <w:r/>
    </w:p>
    <w:p>
      <w:pPr>
        <w:pStyle w:val="679"/>
        <w:ind w:firstLine="446"/>
        <w:keepLines w:val="0"/>
        <w:keepNext w:val="0"/>
        <w:spacing w:before="0" w:after="0" w:line="360" w:lineRule="auto"/>
        <w:rPr>
          <w:rFonts w:hint="eastAsia" w:ascii="楷体" w:hAnsi="楷体" w:eastAsia="楷体"/>
          <w:sz w:val="30"/>
        </w:rPr>
      </w:pPr>
      <w:r/>
      <w:bookmarkStart w:id="44" w:name="_Toc100386035"/>
      <w:r/>
      <w:bookmarkStart w:id="45" w:name="_Toc92168001"/>
      <w:r>
        <w:rPr>
          <w:rFonts w:hint="eastAsia" w:ascii="楷体" w:hAnsi="楷体" w:eastAsia="楷体"/>
          <w:sz w:val="30"/>
        </w:rPr>
        <w:t xml:space="preserve">1．适用范围</w:t>
      </w:r>
      <w:bookmarkEnd w:id="44"/>
      <w:r/>
      <w:bookmarkEnd w:id="45"/>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color w:val="4f81bd"/>
          <w:sz w:val="24"/>
        </w:rPr>
        <w:t xml:space="preserve">江苏省句容高级中学新校区家具采购</w:t>
      </w:r>
      <w:r>
        <w:rPr>
          <w:rFonts w:hint="eastAsia" w:ascii="楷体" w:hAnsi="楷体" w:eastAsia="楷体" w:cs="隶书"/>
          <w:sz w:val="24"/>
        </w:rPr>
        <w:t xml:space="preserve">。</w:t>
      </w:r>
      <w:r/>
    </w:p>
    <w:p>
      <w:pPr>
        <w:pStyle w:val="679"/>
        <w:ind w:firstLine="446"/>
        <w:keepLines w:val="0"/>
        <w:keepNext w:val="0"/>
        <w:spacing w:before="200" w:after="200" w:line="360" w:lineRule="auto"/>
        <w:rPr>
          <w:rFonts w:hint="eastAsia" w:ascii="楷体" w:hAnsi="楷体" w:eastAsia="楷体"/>
          <w:sz w:val="30"/>
        </w:rPr>
      </w:pPr>
      <w:r/>
      <w:bookmarkStart w:id="46" w:name="_Toc92168002"/>
      <w:r/>
      <w:bookmarkStart w:id="47" w:name="_Toc100386036"/>
      <w:r>
        <w:rPr>
          <w:rFonts w:hint="eastAsia" w:ascii="楷体" w:hAnsi="楷体" w:eastAsia="楷体"/>
          <w:sz w:val="30"/>
        </w:rPr>
        <w:t xml:space="preserve">2．定义</w:t>
      </w:r>
      <w:bookmarkEnd w:id="46"/>
      <w:r/>
      <w:bookmarkEnd w:id="47"/>
      <w:r/>
      <w:r/>
    </w:p>
    <w:p>
      <w:pPr>
        <w:ind w:firstLine="480"/>
        <w:spacing w:line="360" w:lineRule="auto"/>
        <w:rPr>
          <w:rFonts w:hint="eastAsia" w:ascii="楷体" w:hAnsi="楷体" w:eastAsia="楷体"/>
          <w:sz w:val="24"/>
        </w:rPr>
      </w:pPr>
      <w:r/>
      <w:bookmarkStart w:id="48" w:name="_Toc98669693"/>
      <w:r/>
      <w:bookmarkStart w:id="49" w:name="_Toc20732971"/>
      <w:r/>
      <w:bookmarkStart w:id="50" w:name="_Toc92168004"/>
      <w:r/>
      <w:bookmarkStart w:id="51" w:name="_Toc98669335"/>
      <w:r/>
      <w:bookmarkStart w:id="52" w:name="_Toc100386038"/>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color w:val="4f81bd"/>
          <w:sz w:val="24"/>
          <w:u w:val="single"/>
        </w:rPr>
        <w:t xml:space="preserve">句容市教育局</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color w:val="4f81bd"/>
          <w:sz w:val="24"/>
          <w:u w:val="single"/>
        </w:rPr>
        <w:t xml:space="preserve">句容市公共资源交易中心</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w:t>
      </w:r>
      <w:r>
        <w:rPr>
          <w:rFonts w:hint="eastAsia" w:ascii="楷体" w:hAnsi="楷体" w:eastAsia="楷体"/>
          <w:color w:val="000000"/>
          <w:sz w:val="24"/>
        </w:rPr>
        <w:t xml:space="preserve"> </w:t>
      </w:r>
      <w:r>
        <w:rPr>
          <w:rFonts w:hint="eastAsia" w:ascii="楷体" w:hAnsi="楷体" w:eastAsia="楷体"/>
          <w:sz w:val="24"/>
        </w:rPr>
        <w:t xml:space="preserve">“货物”</w:t>
      </w:r>
      <w:r>
        <w:rPr>
          <w:rFonts w:hint="eastAsia" w:ascii="楷体" w:hAnsi="楷体" w:eastAsia="楷体"/>
          <w:color w:val="000000"/>
          <w:sz w:val="24"/>
        </w:rPr>
        <w:t xml:space="preserve">系指本招标文件所述采购标的涉及的各种形态和种类的物品，即：</w:t>
      </w:r>
      <w:r>
        <w:rPr>
          <w:rFonts w:hint="eastAsia" w:ascii="楷体" w:hAnsi="楷体" w:eastAsia="楷体" w:cs="隶书"/>
          <w:color w:val="4f81bd"/>
          <w:sz w:val="24"/>
          <w:u w:val="single"/>
        </w:rPr>
        <w:t xml:space="preserve">办公桌等家具</w:t>
      </w:r>
      <w:r>
        <w:rPr>
          <w:rFonts w:hint="eastAsia" w:ascii="楷体" w:hAnsi="楷体" w:eastAsia="楷体"/>
          <w:color w:val="000000"/>
          <w:sz w:val="24"/>
        </w:rPr>
        <w:t xml:space="preserve">。</w:t>
      </w:r>
      <w:r/>
    </w:p>
    <w:p>
      <w:pPr>
        <w:ind w:firstLine="480"/>
        <w:spacing w:line="360" w:lineRule="auto"/>
        <w:rPr>
          <w:rFonts w:hint="eastAsia" w:ascii="楷体" w:hAnsi="楷体" w:eastAsia="楷体" w:cs="隶书"/>
          <w:color w:val="4f81bd"/>
          <w:sz w:val="24"/>
        </w:rPr>
      </w:pPr>
      <w:r>
        <w:rPr>
          <w:rFonts w:hint="eastAsia" w:ascii="楷体" w:hAnsi="楷体" w:eastAsia="楷体"/>
          <w:sz w:val="24"/>
        </w:rPr>
        <w:t xml:space="preserve">2.5“</w:t>
      </w:r>
      <w:r>
        <w:rPr>
          <w:rFonts w:hint="eastAsia" w:ascii="楷体" w:hAnsi="楷体" w:eastAsia="楷体"/>
          <w:color w:val="000000"/>
          <w:sz w:val="24"/>
        </w:rPr>
        <w:t xml:space="preserve">服务</w:t>
      </w:r>
      <w:r>
        <w:rPr>
          <w:rFonts w:hint="eastAsia" w:ascii="楷体" w:hAnsi="楷体" w:eastAsia="楷体"/>
          <w:sz w:val="24"/>
        </w:rPr>
        <w:t xml:space="preserve">”</w:t>
      </w:r>
      <w:r>
        <w:rPr>
          <w:rFonts w:hint="eastAsia" w:ascii="楷体" w:hAnsi="楷体" w:eastAsia="楷体"/>
          <w:color w:val="000000"/>
          <w:sz w:val="24"/>
        </w:rPr>
        <w:t xml:space="preserve">系指本招标文件所述投标人应该履行的承诺和义务，</w:t>
      </w:r>
      <w:r>
        <w:rPr>
          <w:rFonts w:hint="eastAsia" w:ascii="楷体" w:hAnsi="楷体" w:eastAsia="楷体"/>
          <w:color w:val="4472c4" w:themeColor="accent1"/>
          <w:sz w:val="24"/>
          <w14:textFill>
            <w14:solidFill>
              <w14:schemeClr w14:val="accent1"/>
            </w14:solidFill>
          </w14:textFill>
        </w:rPr>
        <w:t xml:space="preserve">即有关家具的相关服务。</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w:t>
      </w:r>
      <w:sdt>
        <w:sdtPr>
          <w15:appearance w15:val="boundingBox"/>
          <w:id w:val="404888855"/>
          <w:rPr>
            <w:rFonts w:hint="eastAsia" w:ascii="楷体" w:hAnsi="楷体" w:eastAsia="楷体"/>
            <w:color w:val="000000"/>
            <w:sz w:val="24"/>
          </w:rPr>
        </w:sdtPr>
        <w:sdtContent>
          <w:r>
            <w:rPr>
              <w:rFonts w:ascii="Wingdings" w:hAnsi="Wingdings" w:eastAsia="楷体"/>
              <w:color w:val="000000"/>
              <w:sz w:val="24"/>
            </w:rPr>
            <w:t xml:space="preserve"></w:t>
          </w:r>
        </w:sdtContent>
      </w:sdt>
      <w:r>
        <w:rPr>
          <w:rFonts w:hint="eastAsia" w:ascii="楷体" w:hAnsi="楷体" w:eastAsia="楷体"/>
          <w:color w:val="000000"/>
          <w:sz w:val="24"/>
        </w:rPr>
        <w:t xml:space="preserve">”系指适用本项目的要求，“</w:t>
      </w:r>
      <w:sdt>
        <w:sdtPr>
          <w15:appearance w15:val="boundingBox"/>
          <w:id w:val="-1120139095"/>
          <w:rPr>
            <w:rFonts w:hint="eastAsia" w:ascii="楷体" w:hAnsi="楷体" w:eastAsia="楷体"/>
            <w:color w:val="000000"/>
            <w:sz w:val="24"/>
          </w:rPr>
        </w:sdtPr>
        <w:sdtContent>
          <w:r>
            <w:rPr>
              <w:rFonts w:hint="eastAsia" w:ascii="楷体" w:hAnsi="楷体" w:eastAsia="楷体"/>
              <w:color w:val="000000"/>
              <w:sz w:val="24"/>
            </w:rPr>
            <w:t xml:space="preserve">☐</w:t>
          </w:r>
        </w:sdtContent>
      </w:sdt>
      <w:r>
        <w:rPr>
          <w:rFonts w:hint="eastAsia" w:ascii="楷体" w:hAnsi="楷体" w:eastAsia="楷体"/>
          <w:color w:val="000000"/>
          <w:sz w:val="24"/>
        </w:rPr>
        <w:t xml:space="preserve">”系指不适用本项目的要求。</w:t>
      </w:r>
      <w:r/>
    </w:p>
    <w:p>
      <w:pPr>
        <w:pStyle w:val="67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w:t>
      </w: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综合评分法□最低评标价法</w:t>
      </w:r>
      <w:r>
        <w:rPr>
          <w:rFonts w:hint="eastAsia" w:ascii="楷体" w:hAnsi="楷体" w:eastAsia="楷体"/>
          <w:sz w:val="24"/>
        </w:rPr>
        <w:t xml:space="preserve">。</w:t>
      </w:r>
      <w:r/>
    </w:p>
    <w:p>
      <w:pPr>
        <w:ind w:firstLine="480"/>
        <w:spacing w:line="360" w:lineRule="auto"/>
        <w:rPr>
          <w:rFonts w:hint="eastAsia" w:ascii="楷体" w:hAnsi="楷体" w:eastAsia="楷体" w:cs="宋体"/>
          <w:color w:val="00b050"/>
          <w:sz w:val="24"/>
          <w:szCs w:val="28"/>
        </w:rPr>
      </w:pPr>
      <w:r>
        <w:rPr>
          <w:rFonts w:hint="eastAsia" w:ascii="楷体" w:hAnsi="楷体" w:eastAsia="楷体"/>
          <w:sz w:val="24"/>
          <w:szCs w:val="28"/>
        </w:rPr>
        <w:t xml:space="preserve">3.2 本项目资格审查方式：</w:t>
      </w:r>
      <w:r>
        <w:rPr>
          <w:rFonts w:hint="eastAsia" w:ascii="MS Gothic" w:hAnsi="MS Gothic" w:eastAsia="MS Gothic" w:cs="MS Gothic"/>
          <w:color w:val="00b050"/>
          <w:sz w:val="24"/>
        </w:rPr>
        <w:t xml:space="preserve">☑</w:t>
      </w:r>
      <w:r>
        <w:rPr>
          <w:rFonts w:hint="eastAsia" w:ascii="楷体" w:hAnsi="楷体" w:eastAsia="楷体"/>
          <w:color w:val="00b050"/>
          <w:sz w:val="24"/>
          <w:szCs w:val="28"/>
        </w:rPr>
        <w:t xml:space="preserve">资格后审  □资格预审</w:t>
      </w:r>
      <w:r/>
    </w:p>
    <w:p>
      <w:pPr>
        <w:ind w:firstLine="480"/>
        <w:spacing w:line="360" w:lineRule="auto"/>
        <w:rPr>
          <w:rFonts w:hint="eastAsia" w:ascii="楷体" w:hAnsi="楷体" w:eastAsia="楷体"/>
          <w:color w:val="2e75b6" w:themeColor="accent5" w:themeShade="BF"/>
          <w:sz w:val="24"/>
          <w:szCs w:val="28"/>
        </w:rPr>
      </w:pPr>
      <w:r>
        <w:rPr>
          <w:rFonts w:hint="eastAsia" w:ascii="楷体" w:hAnsi="楷体" w:eastAsia="楷体"/>
          <w:sz w:val="24"/>
          <w:szCs w:val="28"/>
        </w:rPr>
        <w:t xml:space="preserve">3.3 本次采购确定的中标人数量：</w:t>
      </w:r>
      <w:r>
        <w:rPr>
          <w:rFonts w:hint="eastAsia" w:ascii="楷体" w:hAnsi="楷体" w:eastAsia="楷体"/>
          <w:color w:val="2e75b6" w:themeColor="accent5" w:themeShade="BF"/>
          <w:sz w:val="24"/>
          <w:szCs w:val="28"/>
        </w:rPr>
        <w:t xml:space="preserve">1名</w:t>
      </w:r>
      <w:r/>
    </w:p>
    <w:p>
      <w:pPr>
        <w:pStyle w:val="679"/>
        <w:ind w:firstLine="446"/>
        <w:keepLines w:val="0"/>
        <w:keepNext w:val="0"/>
        <w:spacing w:line="360" w:lineRule="auto"/>
        <w:rPr>
          <w:rFonts w:hint="eastAsia" w:ascii="楷体" w:hAnsi="楷体" w:eastAsia="楷体"/>
          <w:sz w:val="30"/>
        </w:rPr>
      </w:pPr>
      <w:r>
        <w:rPr>
          <w:rFonts w:hint="eastAsia" w:ascii="楷体" w:hAnsi="楷体" w:eastAsia="楷体"/>
          <w:sz w:val="30"/>
        </w:rPr>
        <w:t xml:space="preserve">4．投标费用</w:t>
      </w:r>
      <w:bookmarkEnd w:id="48"/>
      <w:r/>
      <w:bookmarkEnd w:id="49"/>
      <w:r/>
      <w:bookmarkEnd w:id="50"/>
      <w:r/>
      <w:bookmarkEnd w:id="51"/>
      <w:r/>
      <w:bookmarkEnd w:id="52"/>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rPr>
          <w:rFonts w:hint="eastAsia" w:ascii="楷体" w:hAnsi="楷体" w:eastAsia="楷体"/>
          <w:b/>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4.2不论投标的结果如何，采购人和采购代理机构在任何情况下均无义务和责任承担上述费用。</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5．政策功能</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5.1支持中小企业发展</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符合中小企业划分标准的个体工商户，在政府采购活动中视同中小企业。</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pStyle w:val="688"/>
        <w:ind w:firstLine="480"/>
        <w:spacing w:line="460" w:lineRule="exact"/>
        <w:rPr>
          <w:rFonts w:hint="eastAsia" w:ascii="楷体" w:hAnsi="楷体" w:eastAsia="楷体"/>
          <w:sz w:val="24"/>
        </w:rPr>
      </w:pPr>
      <w:r>
        <w:rPr>
          <w:rFonts w:hint="eastAsia" w:ascii="楷体" w:hAnsi="楷体" w:eastAsia="楷体"/>
          <w:sz w:val="24"/>
        </w:rPr>
        <w:t xml:space="preserve">以联合体形式参加政府采购活动，联合体各方均为中小企业的，联合体视同中小企业。其中，联合体各方均为小微企业的，联合体视同小微企业。</w:t>
      </w:r>
      <w:r/>
    </w:p>
    <w:p>
      <w:pPr>
        <w:ind w:firstLine="480"/>
        <w:spacing w:line="460" w:lineRule="exact"/>
        <w:rPr>
          <w:rFonts w:hint="eastAsia" w:ascii="楷体" w:hAnsi="楷体" w:eastAsia="楷体"/>
          <w:sz w:val="24"/>
        </w:rPr>
      </w:pPr>
      <w:r>
        <w:rPr>
          <w:rFonts w:hint="eastAsia" w:ascii="楷体" w:hAnsi="楷体" w:eastAsia="楷体"/>
          <w:sz w:val="24"/>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3" w:name="_Hlk132637972"/>
      <w:r>
        <w:rPr>
          <w:rFonts w:ascii="楷体" w:hAnsi="楷体" w:eastAsia="楷体"/>
          <w:iCs/>
          <w:sz w:val="24"/>
        </w:rPr>
        <w:t xml:space="preserve">10%</w:t>
      </w:r>
      <w:bookmarkEnd w:id="53"/>
      <w:r>
        <w:rPr>
          <w:rFonts w:ascii="楷体" w:hAnsi="楷体" w:eastAsia="楷体"/>
          <w:sz w:val="24"/>
        </w:rPr>
        <w:t xml:space="preserve">的扣除，</w:t>
      </w:r>
      <w:bookmarkStart w:id="54" w:name="_Hlk132637893"/>
      <w:r>
        <w:rPr>
          <w:rFonts w:ascii="楷体" w:hAnsi="楷体" w:eastAsia="楷体"/>
          <w:sz w:val="24"/>
        </w:rPr>
        <w:t xml:space="preserve">用扣除后的价格参与评审</w:t>
      </w:r>
      <w:bookmarkEnd w:id="54"/>
      <w:r>
        <w:rPr>
          <w:rFonts w:ascii="楷体" w:hAnsi="楷体" w:eastAsia="楷体"/>
          <w:sz w:val="24"/>
        </w:rPr>
        <w:t xml:space="preserve">。接受大中型企业与小微企业组成联合体或者允许大中型企业向一家或者多家小微企业分包的</w:t>
      </w:r>
      <w:r>
        <w:rPr>
          <w:rFonts w:hint="eastAsia" w:ascii="楷体" w:hAnsi="楷体" w:eastAsia="楷体"/>
          <w:sz w:val="24"/>
        </w:rPr>
        <w:t xml:space="preserve">政府</w:t>
      </w:r>
      <w:r>
        <w:rPr>
          <w:rFonts w:ascii="楷体" w:hAnsi="楷体" w:eastAsia="楷体"/>
          <w:sz w:val="24"/>
        </w:rPr>
        <w:t xml:space="preserve">采购</w:t>
      </w:r>
      <w:r>
        <w:rPr>
          <w:rFonts w:hint="eastAsia" w:ascii="楷体" w:hAnsi="楷体" w:eastAsia="楷体"/>
          <w:sz w:val="24"/>
        </w:rPr>
        <w:t xml:space="preserve">货物或服务</w:t>
      </w:r>
      <w:r>
        <w:rPr>
          <w:rFonts w:ascii="楷体" w:hAnsi="楷体" w:eastAsia="楷体"/>
          <w:sz w:val="24"/>
        </w:rPr>
        <w:t xml:space="preserve">项目，对于联合协议或者分包意向协议</w:t>
      </w:r>
      <w:r>
        <w:rPr>
          <w:rFonts w:hint="eastAsia" w:ascii="楷体" w:hAnsi="楷体" w:eastAsia="楷体"/>
          <w:bCs/>
          <w:sz w:val="24"/>
        </w:rPr>
        <w:t xml:space="preserve">约定小型、微型企业的协议合同金额占到合同总金额30%以上的，给予联合体</w:t>
      </w:r>
      <w:r>
        <w:rPr>
          <w:rFonts w:ascii="楷体" w:hAnsi="楷体" w:eastAsia="楷体"/>
          <w:bCs/>
          <w:iCs/>
          <w:sz w:val="24"/>
        </w:rPr>
        <w:t xml:space="preserve">4</w:t>
      </w:r>
      <w:r>
        <w:rPr>
          <w:rFonts w:hint="eastAsia" w:ascii="楷体" w:hAnsi="楷体" w:eastAsia="楷体"/>
          <w:bCs/>
          <w:iCs/>
          <w:sz w:val="24"/>
        </w:rPr>
        <w:t xml:space="preserve">%</w:t>
      </w:r>
      <w:r>
        <w:rPr>
          <w:rFonts w:hint="eastAsia" w:ascii="楷体" w:hAnsi="楷体" w:eastAsia="楷体"/>
          <w:bCs/>
          <w:sz w:val="24"/>
        </w:rPr>
        <w:t xml:space="preserve">的价格扣除。联合体各方均为小型、微型企业的，联合体视同为小型、微型企业享受</w:t>
      </w:r>
      <w:r>
        <w:rPr>
          <w:rFonts w:ascii="楷体" w:hAnsi="楷体" w:eastAsia="楷体"/>
          <w:iCs/>
          <w:sz w:val="24"/>
        </w:rPr>
        <w:t xml:space="preserve">10%</w:t>
      </w:r>
      <w:r>
        <w:rPr>
          <w:rFonts w:hint="eastAsia" w:ascii="楷体" w:hAnsi="楷体" w:eastAsia="楷体"/>
          <w:bCs/>
          <w:sz w:val="24"/>
        </w:rPr>
        <w:t xml:space="preserve">的价格扣除，</w:t>
      </w:r>
      <w:r>
        <w:rPr>
          <w:rFonts w:ascii="楷体" w:hAnsi="楷体" w:eastAsia="楷体"/>
          <w:sz w:val="24"/>
        </w:rPr>
        <w:t xml:space="preserve">用扣除后的价格参与评审</w:t>
      </w:r>
      <w:r>
        <w:rPr>
          <w:rFonts w:hint="eastAsia" w:ascii="楷体" w:hAnsi="楷体" w:eastAsia="楷体"/>
          <w:bCs/>
          <w:sz w:val="24"/>
        </w:rPr>
        <w:t xml:space="preserve">。</w:t>
      </w:r>
      <w:r>
        <w:rPr>
          <w:rFonts w:hint="eastAsia" w:ascii="楷体" w:hAnsi="楷体" w:eastAsia="楷体"/>
          <w:sz w:val="24"/>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688"/>
        <w:ind w:firstLine="480"/>
        <w:spacing w:line="460" w:lineRule="exact"/>
        <w:rPr>
          <w:rFonts w:hint="eastAsia" w:ascii="楷体" w:hAnsi="楷体" w:eastAsia="楷体"/>
          <w:bCs/>
          <w:sz w:val="24"/>
        </w:rPr>
      </w:pPr>
      <w:r>
        <w:rPr>
          <w:rFonts w:hint="eastAsia" w:ascii="楷体" w:hAnsi="楷体" w:eastAsia="楷体"/>
          <w:sz w:val="24"/>
        </w:rPr>
        <w:t xml:space="preserve">5.1.4</w:t>
      </w:r>
      <w:r>
        <w:rPr>
          <w:rFonts w:hint="eastAsia" w:ascii="楷体" w:hAnsi="楷体" w:eastAsia="楷体"/>
          <w:bCs/>
          <w:sz w:val="24"/>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spacing w:line="460" w:lineRule="exact"/>
        <w:rPr>
          <w:rFonts w:hint="eastAsia" w:ascii="楷体" w:hAnsi="楷体" w:eastAsia="楷体"/>
          <w:bCs/>
          <w:sz w:val="24"/>
        </w:rPr>
      </w:pPr>
      <w:r>
        <w:rPr>
          <w:rFonts w:hint="eastAsia" w:ascii="楷体" w:hAnsi="楷体" w:eastAsia="楷体"/>
          <w:bCs/>
          <w:sz w:val="24"/>
        </w:rPr>
        <w:t xml:space="preserve">5.1.6中小企业享受扶持政策获得政府采购合同的，小微企业不得将合同分包给大中型企业，中型企业不得将合同分包给大型企业。</w:t>
      </w:r>
      <w:r/>
    </w:p>
    <w:p>
      <w:pPr>
        <w:ind w:firstLine="477"/>
        <w:spacing w:line="460" w:lineRule="exact"/>
        <w:rPr>
          <w:rFonts w:hint="eastAsia" w:ascii="楷体" w:hAnsi="楷体" w:eastAsia="楷体"/>
          <w:sz w:val="24"/>
        </w:rPr>
      </w:pPr>
      <w:r>
        <w:rPr>
          <w:rFonts w:hint="eastAsia" w:ascii="楷体" w:hAnsi="楷体" w:eastAsia="楷体"/>
          <w:sz w:val="24"/>
        </w:rPr>
        <w:t xml:space="preserve">5.2强制采购信息安全产品</w:t>
      </w:r>
      <w:r/>
    </w:p>
    <w:p>
      <w:pPr>
        <w:ind w:firstLine="477"/>
        <w:spacing w:line="460" w:lineRule="exact"/>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77"/>
        <w:spacing w:line="460" w:lineRule="exact"/>
        <w:rPr>
          <w:rFonts w:hint="eastAsia" w:ascii="楷体" w:hAnsi="楷体" w:eastAsia="楷体"/>
          <w:sz w:val="24"/>
        </w:rPr>
      </w:pPr>
      <w:r>
        <w:rPr>
          <w:rFonts w:hint="eastAsia" w:ascii="楷体" w:hAnsi="楷体" w:eastAsia="楷体"/>
          <w:sz w:val="24"/>
        </w:rPr>
        <w:t xml:space="preserve">5.3支持绿色发展</w:t>
      </w:r>
      <w:r/>
    </w:p>
    <w:p>
      <w:pPr>
        <w:ind w:firstLine="477"/>
        <w:spacing w:line="460" w:lineRule="exact"/>
        <w:rPr>
          <w:rFonts w:hint="eastAsia" w:ascii="楷体" w:hAnsi="楷体" w:eastAsia="楷体"/>
          <w:sz w:val="24"/>
        </w:rPr>
      </w:pPr>
      <w:r>
        <w:rPr>
          <w:rFonts w:ascii="楷体" w:hAnsi="楷体" w:eastAsia="楷体"/>
          <w:sz w:val="24"/>
        </w:rPr>
        <w:t xml:space="preserve">5.3.1</w:t>
      </w:r>
      <w:r>
        <w:rPr>
          <w:rFonts w:hint="eastAsia" w:ascii="楷体" w:hAnsi="楷体" w:eastAsia="楷体"/>
          <w:sz w:val="24"/>
        </w:rPr>
        <w:t xml:space="preserve">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7"/>
        <w:spacing w:line="460" w:lineRule="exact"/>
        <w:rPr>
          <w:rFonts w:hint="eastAsia" w:ascii="楷体" w:hAnsi="楷体" w:eastAsia="楷体"/>
          <w:sz w:val="24"/>
        </w:rPr>
      </w:pPr>
      <w:r>
        <w:rPr>
          <w:rFonts w:hint="eastAsia" w:ascii="楷体" w:hAnsi="楷体" w:eastAsia="楷体"/>
          <w:sz w:val="24"/>
        </w:rPr>
        <w:t xml:space="preserve">5.</w:t>
      </w:r>
      <w:r>
        <w:rPr>
          <w:rFonts w:ascii="楷体" w:hAnsi="楷体" w:eastAsia="楷体"/>
          <w:sz w:val="24"/>
        </w:rPr>
        <w:t xml:space="preserve">3.2</w:t>
      </w:r>
      <w:r>
        <w:rPr>
          <w:rFonts w:hint="eastAsia" w:ascii="楷体" w:hAnsi="楷体" w:eastAsia="楷体"/>
          <w:sz w:val="24"/>
        </w:rPr>
        <w:t xml:space="preserve">本项目中涉及商品包装和快递包装的，参考《财政部办公厅关于印发《商品包装政府采购需求标准（试行）》、 《快递包装政府采购需求标准（试行）》的通知》</w:t>
      </w:r>
      <w:bookmarkStart w:id="55" w:name="_Hlk132634610"/>
      <w:r>
        <w:rPr>
          <w:rFonts w:hint="eastAsia" w:ascii="楷体" w:hAnsi="楷体" w:eastAsia="楷体"/>
          <w:sz w:val="24"/>
        </w:rPr>
        <w:t xml:space="preserve">（财办库〔2020〕123号）</w:t>
      </w:r>
      <w:bookmarkEnd w:id="55"/>
      <w:r>
        <w:rPr>
          <w:rFonts w:hint="eastAsia" w:ascii="楷体" w:hAnsi="楷体" w:eastAsia="楷体"/>
          <w:sz w:val="24"/>
        </w:rPr>
        <w:t xml:space="preserve">规定的包装需求标准。</w:t>
      </w:r>
      <w:r/>
    </w:p>
    <w:p>
      <w:pPr>
        <w:ind w:firstLine="477"/>
        <w:spacing w:line="460" w:lineRule="exact"/>
        <w:rPr>
          <w:rFonts w:hint="eastAsia" w:ascii="楷体" w:hAnsi="楷体" w:eastAsia="楷体"/>
          <w:sz w:val="24"/>
        </w:rPr>
      </w:pPr>
      <w:r>
        <w:rPr>
          <w:rFonts w:hint="eastAsia" w:ascii="楷体" w:hAnsi="楷体" w:eastAsia="楷体"/>
          <w:sz w:val="24"/>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477"/>
        <w:spacing w:line="460" w:lineRule="exact"/>
        <w:rPr>
          <w:rFonts w:hint="eastAsia" w:ascii="楷体" w:hAnsi="楷体" w:eastAsia="楷体"/>
          <w:sz w:val="24"/>
        </w:rPr>
      </w:pPr>
      <w:r>
        <w:rPr>
          <w:rFonts w:hint="eastAsia" w:ascii="楷体" w:hAnsi="楷体" w:eastAsia="楷体"/>
          <w:sz w:val="24"/>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477"/>
        <w:spacing w:line="460" w:lineRule="exact"/>
        <w:rPr>
          <w:rFonts w:hint="eastAsia" w:ascii="楷体" w:hAnsi="楷体" w:eastAsia="楷体"/>
          <w:sz w:val="24"/>
        </w:rPr>
      </w:pPr>
      <w:r>
        <w:rPr>
          <w:rFonts w:hint="eastAsia" w:ascii="楷体" w:hAnsi="楷体" w:eastAsia="楷体"/>
          <w:sz w:val="24"/>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7"/>
        <w:spacing w:line="460" w:lineRule="exact"/>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根据国家扶持中小企业的有关政策，采购项目中标人在履约过程中如遇到资金困难，凭政府采购合同在相关金融机构办理授信申请，相关事宜请查阅“江苏政府采购网---政采贷”网站。。</w:t>
      </w:r>
      <w:r/>
    </w:p>
    <w:p>
      <w:pPr>
        <w:ind w:firstLine="477"/>
        <w:spacing w:line="460" w:lineRule="exact"/>
        <w:rPr>
          <w:rFonts w:hint="eastAsia" w:ascii="楷体" w:hAnsi="楷体" w:eastAsia="楷体"/>
          <w:sz w:val="24"/>
        </w:rPr>
      </w:pPr>
      <w:r>
        <w:rPr>
          <w:rFonts w:hint="eastAsia" w:ascii="楷体" w:hAnsi="楷体" w:eastAsia="楷体"/>
          <w:sz w:val="24"/>
        </w:rPr>
        <w:t xml:space="preserve">5.5支持创新发展</w:t>
      </w:r>
      <w:r/>
    </w:p>
    <w:p>
      <w:pPr>
        <w:ind w:firstLine="477"/>
        <w:spacing w:line="460" w:lineRule="exact"/>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77"/>
        <w:spacing w:line="460" w:lineRule="exact"/>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77"/>
        <w:spacing w:line="460" w:lineRule="exact"/>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77"/>
        <w:spacing w:line="460" w:lineRule="exact"/>
        <w:rPr>
          <w:rFonts w:hint="eastAsia" w:ascii="楷体" w:hAnsi="楷体" w:eastAsia="楷体"/>
          <w:sz w:val="24"/>
        </w:rPr>
      </w:pPr>
      <w:r>
        <w:rPr>
          <w:rFonts w:hint="eastAsia" w:ascii="楷体" w:hAnsi="楷体" w:eastAsia="楷体"/>
          <w:sz w:val="24"/>
        </w:rPr>
        <w:t xml:space="preserve">5.7 强化政府采购异常低价审查</w:t>
      </w:r>
      <w:r/>
    </w:p>
    <w:p>
      <w:pPr>
        <w:ind w:firstLine="477"/>
        <w:spacing w:line="460" w:lineRule="exact"/>
        <w:rPr>
          <w:rFonts w:hint="eastAsia" w:ascii="楷体" w:hAnsi="楷体" w:eastAsia="楷体"/>
          <w:sz w:val="24"/>
        </w:rPr>
      </w:pPr>
      <w:r>
        <w:rPr>
          <w:rFonts w:hint="eastAsia" w:ascii="楷体" w:hAnsi="楷体" w:eastAsia="楷体"/>
          <w:sz w:val="24"/>
        </w:rPr>
        <w:t xml:space="preserve">5.7.1评审过程中出现下列情形之一的，评审委员会应当启动异常低价投标（响应）审查程序：</w:t>
      </w:r>
      <w:r/>
    </w:p>
    <w:p>
      <w:pPr>
        <w:ind w:firstLine="477"/>
        <w:spacing w:line="460" w:lineRule="exact"/>
        <w:rPr>
          <w:rFonts w:hint="eastAsia" w:ascii="楷体" w:hAnsi="楷体" w:eastAsia="楷体"/>
          <w:sz w:val="24"/>
        </w:rPr>
      </w:pPr>
      <w:r>
        <w:rPr>
          <w:rFonts w:hint="eastAsia" w:ascii="楷体" w:hAnsi="楷体" w:eastAsia="楷体"/>
          <w:sz w:val="24"/>
        </w:rPr>
        <w:t xml:space="preserve">（1）投标（响应）报价低于采购项目预算50%的，即投标（响应）报价&lt;采购项目预算×50%;</w:t>
      </w:r>
      <w:r/>
    </w:p>
    <w:p>
      <w:pPr>
        <w:ind w:firstLine="477"/>
        <w:spacing w:line="460" w:lineRule="exact"/>
        <w:rPr>
          <w:rFonts w:hint="eastAsia" w:ascii="楷体" w:hAnsi="楷体" w:eastAsia="楷体"/>
          <w:sz w:val="24"/>
        </w:rPr>
      </w:pPr>
      <w:r>
        <w:rPr>
          <w:rFonts w:hint="eastAsia" w:ascii="楷体" w:hAnsi="楷体" w:eastAsia="楷体"/>
          <w:sz w:val="24"/>
        </w:rPr>
        <w:t xml:space="preserve">（2）投标（响应）报价低于采购项目最高限价45%的，即投标（响应）报价&lt;采购项目最高限价×45%；</w:t>
      </w:r>
      <w:r/>
    </w:p>
    <w:p>
      <w:pPr>
        <w:ind w:firstLine="477"/>
        <w:spacing w:line="460" w:lineRule="exact"/>
        <w:rPr>
          <w:rFonts w:hint="eastAsia" w:ascii="楷体" w:hAnsi="楷体" w:eastAsia="楷体"/>
          <w:sz w:val="24"/>
        </w:rPr>
      </w:pPr>
      <w:r>
        <w:rPr>
          <w:rFonts w:hint="eastAsia" w:ascii="楷体" w:hAnsi="楷体" w:eastAsia="楷体"/>
          <w:sz w:val="24"/>
        </w:rPr>
        <w:t xml:space="preserve">（3）评审委员会认定的供应商报价过低、有可能影响产品质量或者不能诚信履约的其他情形。</w:t>
      </w:r>
      <w:r/>
    </w:p>
    <w:p>
      <w:pPr>
        <w:ind w:firstLine="477"/>
        <w:spacing w:line="460" w:lineRule="exact"/>
        <w:rPr>
          <w:rFonts w:hint="eastAsia" w:ascii="楷体" w:hAnsi="楷体" w:eastAsia="楷体"/>
          <w:sz w:val="24"/>
        </w:rPr>
      </w:pPr>
      <w:r>
        <w:rPr>
          <w:rFonts w:hint="eastAsia" w:ascii="楷体" w:hAnsi="楷体" w:eastAsia="楷体"/>
          <w:sz w:val="24"/>
        </w:rPr>
        <w:t xml:space="preserve">5.7.2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679"/>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679"/>
        <w:ind w:firstLine="446"/>
        <w:keepLines w:val="0"/>
        <w:keepNext w:val="0"/>
        <w:spacing w:before="200" w:after="200" w:line="360" w:lineRule="auto"/>
        <w:rPr>
          <w:rFonts w:hint="eastAsia" w:ascii="楷体" w:hAnsi="楷体" w:eastAsia="楷体"/>
          <w:sz w:val="30"/>
        </w:rPr>
      </w:pPr>
      <w:r/>
      <w:bookmarkStart w:id="56" w:name="_Toc98669697"/>
      <w:r/>
      <w:bookmarkStart w:id="57" w:name="_Toc92168008"/>
      <w:r/>
      <w:bookmarkStart w:id="58" w:name="_Toc98669339"/>
      <w:r/>
      <w:bookmarkStart w:id="59" w:name="_Toc100386042"/>
      <w:r/>
      <w:bookmarkStart w:id="60"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w:t>
      </w:r>
      <w:r>
        <w:rPr>
          <w:rFonts w:hint="eastAsia" w:ascii="楷体" w:hAnsi="楷体" w:eastAsia="楷体"/>
          <w:color w:val="000000"/>
          <w:sz w:val="24"/>
        </w:rPr>
        <w:t xml:space="preserve">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（3）拟签订的合同文本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7．招标文件的澄清</w:t>
      </w:r>
      <w:bookmarkEnd w:id="56"/>
      <w:r/>
      <w:bookmarkEnd w:id="57"/>
      <w:r/>
      <w:bookmarkEnd w:id="58"/>
      <w:r/>
      <w:bookmarkEnd w:id="59"/>
      <w:r/>
      <w:bookmarkEnd w:id="60"/>
      <w:r/>
      <w:bookmarkStart w:id="61" w:name="_Toc98669698"/>
      <w:r/>
      <w:bookmarkStart w:id="62" w:name="_Toc98669340"/>
      <w:r/>
      <w:bookmarkStart w:id="63" w:name="_Toc100386043"/>
      <w:r/>
      <w:bookmarkStart w:id="64" w:name="_Toc92168009"/>
      <w:r/>
      <w:bookmarkStart w:id="65" w:name="_Toc20732977"/>
      <w:r>
        <w:rPr>
          <w:rFonts w:hint="eastAsia" w:ascii="楷体" w:hAnsi="楷体" w:eastAsia="楷体"/>
          <w:sz w:val="30"/>
        </w:rPr>
        <w:t xml:space="preserve">和修改</w:t>
      </w:r>
      <w:bookmarkEnd w:id="61"/>
      <w:r/>
      <w:bookmarkEnd w:id="62"/>
      <w:r/>
      <w:bookmarkEnd w:id="63"/>
      <w:r/>
      <w:bookmarkEnd w:id="64"/>
      <w:r/>
      <w:bookmarkEnd w:id="65"/>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楷体" w:hAnsi="楷体" w:eastAsia="楷体"/>
          <w:color w:val="000000"/>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楷体" w:hAnsi="楷体" w:eastAsia="楷体"/>
          <w:color w:val="000000"/>
          <w:sz w:val="24"/>
        </w:rPr>
        <w:t xml:space="preserve">投标人应及时自行登录系统查看相应内容。</w:t>
      </w:r>
      <w:r/>
    </w:p>
    <w:p>
      <w:pPr>
        <w:ind w:firstLine="480"/>
        <w:spacing w:line="360" w:lineRule="auto"/>
        <w:rPr>
          <w:rFonts w:hint="eastAsia" w:ascii="楷体" w:hAnsi="楷体" w:eastAsia="楷体"/>
          <w:sz w:val="24"/>
        </w:rPr>
      </w:pPr>
      <w:r>
        <w:rPr>
          <w:rFonts w:hint="eastAsia" w:ascii="楷体" w:hAnsi="楷体" w:eastAsia="楷体"/>
          <w:sz w:val="24"/>
        </w:rPr>
        <w:t xml:space="preserve">7.5 如澄清或修改公告有重新发布招标文件的，投标人应下载最新发布的招标文件制作投标文件。</w:t>
      </w:r>
      <w:r>
        <w:rPr>
          <w:rFonts w:ascii="楷体" w:hAnsi="楷体" w:eastAsia="楷体"/>
          <w:sz w:val="24"/>
        </w:rPr>
        <w:t xml:space="preserve">因投标人自身原因未能及时获取的</w:t>
      </w:r>
      <w:r>
        <w:rPr>
          <w:rFonts w:hint="eastAsia" w:ascii="楷体" w:hAnsi="楷体" w:eastAsia="楷体"/>
          <w:sz w:val="24"/>
        </w:rPr>
        <w:t xml:space="preserve">，一切后果由投标人自行承担。</w:t>
      </w:r>
      <w:r/>
    </w:p>
    <w:p>
      <w:pPr>
        <w:pStyle w:val="679"/>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三、投标文件</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投标人须通过苏采云系统的相关要求编制投标文件。</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10.投标文件的构成</w:t>
      </w:r>
      <w:r/>
    </w:p>
    <w:p>
      <w:pPr>
        <w:pStyle w:val="1673"/>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673"/>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673"/>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673"/>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673"/>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投标人应仔细阅读招标文件，按照招标文件的要求编制投标文件。投标文件应当对招标文件提出的要求和条件作出明确响应。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before="240" w:after="240"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w:t>
      </w:r>
      <w:r>
        <w:rPr>
          <w:rFonts w:hint="eastAsia" w:ascii="楷体" w:hAnsi="楷体" w:eastAsia="楷体"/>
          <w:color w:val="5b9bd5" w:themeColor="accent5"/>
          <w:sz w:val="24"/>
          <w14:textFill>
            <w14:solidFill>
              <w14:schemeClr w14:val="accent5"/>
            </w14:solidFill>
          </w14:textFill>
        </w:rPr>
        <w:t xml:space="preserve">90天</w:t>
      </w:r>
      <w:r>
        <w:rPr>
          <w:rFonts w:hint="eastAsia" w:ascii="楷体" w:hAnsi="楷体" w:eastAsia="楷体"/>
          <w:sz w:val="24"/>
        </w:rPr>
        <w:t xml:space="preserve">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时间以“苏采云”系统时间为准。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截止时间以后提交的投标文件，“苏采云”系统将拒绝接收。投标人应充分考虑网络环境、网络带宽等风险因素。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16.2 采购代理机构可以通过修改招标文件自行酌情延长提交截止时间，在此情况下，推迟的提交截止时间将在系统中以书面形式通知已获取招标文件的潜在投标人，并在</w:t>
      </w:r>
      <w:r>
        <w:rPr>
          <w:rFonts w:hint="eastAsia" w:ascii="楷体" w:hAnsi="楷体" w:eastAsia="楷体"/>
          <w:sz w:val="24"/>
        </w:rPr>
        <w:t xml:space="preserve">原公告媒体</w:t>
      </w:r>
      <w:r>
        <w:rPr>
          <w:rFonts w:hint="eastAsia" w:ascii="楷体" w:hAnsi="楷体" w:eastAsia="楷体"/>
          <w:color w:val="000000"/>
          <w:sz w:val="24"/>
        </w:rPr>
        <w:t xml:space="preserve">上发布公告。投标人应及时自行登录系统查看相应内容。</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17.1 </w:t>
      </w:r>
      <w:r>
        <w:rPr>
          <w:rFonts w:ascii="楷体" w:hAnsi="楷体" w:eastAsia="楷体"/>
          <w:color w:val="000000"/>
          <w:sz w:val="24"/>
        </w:rPr>
        <w:t xml:space="preserve">在提交截止时间前</w:t>
      </w:r>
      <w:r>
        <w:rPr>
          <w:rFonts w:hint="eastAsia" w:ascii="楷体" w:hAnsi="楷体" w:eastAsia="楷体"/>
          <w:color w:val="000000"/>
          <w:sz w:val="24"/>
        </w:rPr>
        <w:t xml:space="preserve">，</w:t>
      </w:r>
      <w:r>
        <w:rPr>
          <w:rFonts w:ascii="楷体" w:hAnsi="楷体" w:eastAsia="楷体"/>
          <w:color w:val="000000"/>
          <w:sz w:val="24"/>
        </w:rPr>
        <w:t xml:space="preserve">投标人可以对所</w:t>
      </w:r>
      <w:r>
        <w:rPr>
          <w:rFonts w:hint="eastAsia" w:ascii="楷体" w:hAnsi="楷体" w:eastAsia="楷体"/>
          <w:color w:val="000000"/>
          <w:sz w:val="24"/>
        </w:rPr>
        <w:t xml:space="preserve">提交</w:t>
      </w:r>
      <w:r>
        <w:rPr>
          <w:rFonts w:ascii="楷体" w:hAnsi="楷体" w:eastAsia="楷体"/>
          <w:color w:val="000000"/>
          <w:sz w:val="24"/>
        </w:rPr>
        <w:t xml:space="preserve">的投标文件进行</w:t>
      </w:r>
      <w:r>
        <w:rPr>
          <w:rFonts w:hint="eastAsia" w:ascii="楷体" w:hAnsi="楷体" w:eastAsia="楷体"/>
          <w:color w:val="000000"/>
          <w:sz w:val="24"/>
        </w:rPr>
        <w:t xml:space="preserve">补充、修改或者撤回</w:t>
      </w:r>
      <w:r>
        <w:rPr>
          <w:rFonts w:ascii="楷体" w:hAnsi="楷体" w:eastAsia="楷体"/>
          <w:color w:val="000000"/>
          <w:sz w:val="24"/>
        </w:rPr>
        <w:t xml:space="preserve">。</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17.3 在提交截止时间之后，投标人不得对其投标文件作任何修改或撤回。</w:t>
      </w:r>
      <w:r/>
    </w:p>
    <w:p>
      <w:pPr>
        <w:pStyle w:val="679"/>
        <w:ind w:firstLine="480"/>
        <w:jc w:val="left"/>
        <w:keepLines w:val="0"/>
        <w:keepNext w:val="0"/>
        <w:spacing w:before="0" w:after="0" w:line="360" w:lineRule="auto"/>
        <w:rPr>
          <w:rFonts w:hint="eastAsia" w:ascii="楷体" w:hAnsi="楷体" w:eastAsia="楷体"/>
          <w:b w:val="0"/>
          <w:color w:val="000000"/>
          <w:sz w:val="24"/>
          <w:szCs w:val="24"/>
        </w:rPr>
      </w:pPr>
      <w:r>
        <w:rPr>
          <w:rFonts w:hint="eastAsia" w:ascii="楷体" w:hAnsi="楷体" w:eastAsia="楷体"/>
          <w:b w:val="0"/>
          <w:color w:val="000000"/>
          <w:sz w:val="24"/>
          <w:szCs w:val="24"/>
        </w:rPr>
        <w:t xml:space="preserve">17.4 在提交截止时间至招标文件中规定的投标有效期满之间，投标人不得撤回其投标。</w:t>
      </w:r>
      <w:r/>
    </w:p>
    <w:p>
      <w:pPr>
        <w:pStyle w:val="67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五、开标及评标</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18.1 采购代理机构将按招标文件规定的时间、地点主持开标。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18.2 投标人应当在开标前做好充分准备，使用制作该投标文件的同一数字认证证书准时参加开标。</w:t>
      </w:r>
      <w:r>
        <w:rPr>
          <w:rFonts w:hint="eastAsia" w:ascii="楷体" w:hAnsi="楷体" w:eastAsia="楷体"/>
          <w:sz w:val="24"/>
        </w:rPr>
        <w:t xml:space="preserve">投标人在开标过程中涉及到的投标文件解密、开标结果确认等工作，应按照《操作手册》规定执行。</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18.3开标仪式由采购代理机构组织。苏采云系统将自动对项目进行开标，并公布各投标人名称和投标价格。</w:t>
      </w:r>
      <w:r/>
    </w:p>
    <w:p>
      <w:pPr>
        <w:ind w:left="1" w:firstLine="482"/>
        <w:spacing w:line="360" w:lineRule="auto"/>
        <w:rPr>
          <w:rFonts w:hint="eastAsia" w:ascii="楷体" w:hAnsi="楷体" w:eastAsia="楷体"/>
          <w:b/>
          <w:color w:val="000000"/>
          <w:sz w:val="24"/>
        </w:rPr>
      </w:pPr>
      <w:r>
        <w:rPr>
          <w:rFonts w:hint="eastAsia" w:ascii="楷体" w:hAnsi="楷体" w:eastAsia="楷体"/>
          <w:b/>
          <w:color w:val="000000"/>
          <w:sz w:val="24"/>
        </w:rPr>
        <w:t xml:space="preserve">18.4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18.5</w:t>
      </w:r>
      <w:r>
        <w:rPr>
          <w:rFonts w:hint="eastAsia" w:ascii="楷体" w:hAnsi="楷体" w:eastAsia="楷体"/>
          <w:sz w:val="24"/>
        </w:rPr>
        <w:t xml:space="preserve">投标人应当按照《操作手册》规定，在苏采云系统规定的时间内对投标文件进行解密。</w:t>
      </w:r>
      <w:r/>
    </w:p>
    <w:p>
      <w:pPr>
        <w:ind w:left="2" w:firstLine="480"/>
        <w:spacing w:line="360" w:lineRule="auto"/>
        <w:rPr>
          <w:rFonts w:hint="eastAsia" w:ascii="楷体" w:hAnsi="楷体" w:eastAsia="楷体"/>
          <w:sz w:val="24"/>
        </w:rPr>
      </w:pPr>
      <w:r>
        <w:rPr>
          <w:rFonts w:hint="eastAsia" w:ascii="楷体" w:hAnsi="楷体" w:eastAsia="楷体"/>
          <w:color w:val="000000"/>
          <w:sz w:val="24"/>
        </w:rPr>
        <w:t xml:space="preserve">18.</w:t>
      </w:r>
      <w:r>
        <w:rPr>
          <w:rFonts w:hint="eastAsia" w:ascii="楷体" w:hAnsi="楷体" w:eastAsia="楷体"/>
          <w:sz w:val="24"/>
        </w:rPr>
        <w:t xml:space="preserve">6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18.7本项目在限定的解密时间内，只要有任一家投标人解密成功，即视为电子交易平台运行无故障。</w:t>
      </w:r>
      <w:r/>
    </w:p>
    <w:p>
      <w:pPr>
        <w:ind w:left="1" w:firstLine="480"/>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000000"/>
          <w:sz w:val="24"/>
        </w:rPr>
        <w:t xml:space="preserve">18.8 </w:t>
      </w:r>
      <w:r>
        <w:rPr>
          <w:rFonts w:hint="eastAsia" w:ascii="楷体" w:hAnsi="楷体" w:eastAsia="楷体"/>
          <w:sz w:val="24"/>
        </w:rPr>
        <w:t xml:space="preserve">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18.9 </w:t>
      </w:r>
      <w:r>
        <w:rPr>
          <w:rFonts w:hint="eastAsia" w:ascii="楷体" w:hAnsi="楷体" w:eastAsia="楷体"/>
          <w:sz w:val="24"/>
        </w:rPr>
        <w:t xml:space="preserve">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color w:val="000000"/>
          <w:sz w:val="24"/>
        </w:rPr>
        <w:t xml:space="preserve">18.10</w:t>
      </w:r>
      <w:r>
        <w:rPr>
          <w:rFonts w:hint="eastAsia" w:ascii="楷体" w:hAnsi="楷体" w:eastAsia="楷体"/>
          <w:sz w:val="24"/>
        </w:rPr>
        <w:t xml:space="preserve">投标人如果对开标过程和开标记录有疑义，应当根据《操作手册》规定提出，如 苏采云系统中《开标记录表》宣布后5分钟内未提出的，视同认可开标结果。</w:t>
      </w:r>
      <w:r/>
    </w:p>
    <w:p>
      <w:pPr>
        <w:ind w:firstLine="477"/>
        <w:spacing w:line="360" w:lineRule="auto"/>
        <w:rPr>
          <w:rFonts w:hint="eastAsia" w:ascii="楷体" w:hAnsi="楷体" w:eastAsia="楷体"/>
          <w:sz w:val="24"/>
        </w:rPr>
      </w:pPr>
      <w:r>
        <w:rPr>
          <w:rFonts w:hint="eastAsia" w:ascii="楷体" w:hAnsi="楷体" w:eastAsia="楷体"/>
          <w:color w:val="000000"/>
          <w:sz w:val="24"/>
        </w:rPr>
        <w:t xml:space="preserve">18.11</w:t>
      </w:r>
      <w:r>
        <w:rPr>
          <w:rFonts w:hint="eastAsia" w:ascii="楷体" w:hAnsi="楷体" w:eastAsia="楷体"/>
          <w:sz w:val="24"/>
        </w:rPr>
        <w:t xml:space="preserve"> 投标人须配合开标工作，否则一切后果由投标人自行承担。</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19.投标人资格审查</w:t>
      </w:r>
      <w:r/>
    </w:p>
    <w:p>
      <w:pPr>
        <w:pStyle w:val="688"/>
        <w:ind w:firstLine="480"/>
        <w:spacing w:line="360" w:lineRule="auto"/>
        <w:rPr>
          <w:rFonts w:hint="eastAsia" w:ascii="楷体" w:hAnsi="楷体" w:eastAsia="楷体"/>
          <w:b/>
          <w:color w:val="000000"/>
          <w:sz w:val="24"/>
        </w:rPr>
      </w:pPr>
      <w:r>
        <w:rPr>
          <w:rFonts w:hint="eastAsia" w:ascii="楷体" w:hAnsi="楷体" w:eastAsia="楷体"/>
          <w:color w:val="000000"/>
          <w:sz w:val="24"/>
        </w:rPr>
        <w:t xml:space="preserve">19.1 开标结束后，采购人或者采购代理机构将依法对投标人的资格进行审查。</w:t>
      </w:r>
      <w:r>
        <w:rPr>
          <w:rFonts w:hint="eastAsia" w:ascii="楷体" w:hAnsi="楷体" w:eastAsia="楷体"/>
          <w:b/>
          <w:color w:val="000000"/>
          <w:sz w:val="24"/>
        </w:rPr>
        <w:t xml:space="preserve">合格投标人不足3家的，不进入后续程序。</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color w:val="ff0000"/>
          <w:sz w:val="24"/>
        </w:rPr>
      </w:pPr>
      <w:r>
        <w:rPr>
          <w:rFonts w:hint="eastAsia" w:ascii="楷体" w:hAnsi="楷体" w:eastAsia="楷体"/>
          <w:sz w:val="24"/>
        </w:rPr>
        <w:t xml:space="preserve">评标委员会成员名单在评标结果公告前应当保密。</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688"/>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679"/>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（6）投标人在报价时采用选择性报价的，或投标人对根据修正原则修正后的报价不确认的；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）投标人未通过符合性审查或资格审查的；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（13）如有委托代理人，未提供投标人为其缴纳社保证明材料的；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（14）参数部分负偏离程度过大或过多，经评委会认定影响采购人实际使用的；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（15）投标文件不满足招标文件的加</w:t>
      </w:r>
      <w:r>
        <w:rPr>
          <w:rFonts w:hint="eastAsia" w:ascii="楷体" w:hAnsi="楷体" w:eastAsia="楷体" w:cs="Arial"/>
          <w:b/>
          <w:sz w:val="24"/>
          <w:u w:val="single"/>
        </w:rPr>
        <w:t xml:space="preserve">★</w:t>
      </w:r>
      <w:r>
        <w:rPr>
          <w:rFonts w:hint="eastAsia" w:ascii="楷体" w:hAnsi="楷体" w:eastAsia="楷体"/>
          <w:b/>
          <w:sz w:val="24"/>
          <w:u w:val="single"/>
        </w:rPr>
        <w:t xml:space="preserve">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w:t>
      </w:r>
      <w:r>
        <w:rPr>
          <w:rFonts w:hint="eastAsia" w:ascii="楷体" w:hAnsi="楷体" w:eastAsia="楷体"/>
          <w:b/>
          <w:sz w:val="24"/>
          <w:u w:val="single"/>
        </w:rPr>
        <w:t xml:space="preserve">6）法律、法规、规章（适用本市的）及省级以上规范性文件（适用本市的）规定的其他无效情形。</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rPr>
          <w:rFonts w:ascii="楷体" w:hAnsi="楷体" w:eastAsia="楷体"/>
          <w:sz w:val="24"/>
        </w:rPr>
        <w:t xml:space="preserve"> </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rPr>
          <w:rFonts w:hint="eastAsia" w:ascii="楷体" w:hAnsi="楷体" w:eastAsia="楷体"/>
          <w:sz w:val="24"/>
        </w:rPr>
      </w:pPr>
      <w:r>
        <w:rPr>
          <w:rFonts w:hint="eastAsia" w:ascii="楷体" w:hAnsi="楷体" w:eastAsia="楷体"/>
          <w:sz w:val="24"/>
        </w:rPr>
        <w:t xml:space="preserve">（5）不同投标人的投标文件相互混装；</w:t>
      </w:r>
      <w:r/>
    </w:p>
    <w:p>
      <w:pPr>
        <w:ind w:firstLine="480"/>
        <w:spacing w:line="360" w:lineRule="auto"/>
        <w:rPr>
          <w:rFonts w:hint="eastAsia" w:ascii="楷体" w:hAnsi="楷体" w:eastAsia="楷体"/>
          <w:sz w:val="24"/>
        </w:rPr>
      </w:pPr>
      <w:r>
        <w:rPr>
          <w:rFonts w:hint="eastAsia" w:ascii="楷体" w:hAnsi="楷体" w:eastAsia="楷体"/>
          <w:sz w:val="24"/>
        </w:rPr>
        <w:t xml:space="preserve">（6）不同投标人存在电子投标文件预算编制软件密码锁号、IP地址、机器码一致的情形。</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688"/>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26.1 出现下列情形之一的，将予废标：</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（1）符合专业条件的供应商或者对招标文件作实质响应的供应商不足三家的；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（2）出现影响采购公正的违法、违规行为的；  </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（3）投标人的报价均超过了采购预算，采购人不能支付的；</w:t>
      </w:r>
      <w:r/>
    </w:p>
    <w:p>
      <w:pPr>
        <w:ind w:left="1"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（4）因重大变故，采购任务取消的； </w:t>
      </w:r>
      <w:r/>
    </w:p>
    <w:p>
      <w:pPr>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废标后，采购人应当将废标理由通知所有投标人。</w:t>
      </w:r>
      <w:r/>
    </w:p>
    <w:p>
      <w:pPr>
        <w:pStyle w:val="679"/>
        <w:jc w:val="center"/>
        <w:keepLines w:val="0"/>
        <w:keepNext w:val="0"/>
        <w:spacing w:before="200" w:after="20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66" w:name="_Hlk132702541"/>
      <w:r/>
      <w:bookmarkStart w:id="67" w:name="_Hlk132702790"/>
      <w:r>
        <w:rPr>
          <w:rFonts w:hint="eastAsia" w:ascii="楷体" w:hAnsi="楷体" w:eastAsia="楷体"/>
          <w:sz w:val="24"/>
        </w:rPr>
        <w:t xml:space="preserve">27.</w:t>
      </w:r>
      <w:bookmarkEnd w:id="66"/>
      <w:r>
        <w:rPr>
          <w:rFonts w:hint="eastAsia" w:ascii="楷体" w:hAnsi="楷体" w:eastAsia="楷体"/>
          <w:sz w:val="24"/>
        </w:rPr>
        <w:t xml:space="preserve">2</w:t>
      </w:r>
      <w:bookmarkEnd w:id="67"/>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679"/>
        <w:ind w:firstLine="643"/>
        <w:jc w:val="center"/>
        <w:keepLines w:val="0"/>
        <w:keepNext w:val="0"/>
        <w:spacing w:before="200" w:after="200" w:line="360" w:lineRule="auto"/>
        <w:rPr>
          <w:rFonts w:hint="eastAsia" w:ascii="楷体" w:hAnsi="楷体" w:eastAsia="楷体"/>
          <w:szCs w:val="32"/>
        </w:rPr>
      </w:pPr>
      <w:r>
        <w:rPr>
          <w:rFonts w:hint="eastAsia" w:ascii="楷体" w:hAnsi="楷体" w:eastAsia="楷体"/>
          <w:szCs w:val="32"/>
        </w:rPr>
        <w:t xml:space="preserve">七、授予合同</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28．中标通知书</w:t>
      </w:r>
      <w:r/>
    </w:p>
    <w:p>
      <w:pPr>
        <w:pStyle w:val="679"/>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679"/>
        <w:ind w:firstLine="355"/>
        <w:keepLines w:val="0"/>
        <w:keepNext w:val="0"/>
        <w:spacing w:before="200" w:after="20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688"/>
        <w:ind w:firstLine="480"/>
        <w:spacing w:line="360" w:lineRule="auto"/>
        <w:rPr>
          <w:rFonts w:hint="eastAsia" w:ascii="楷体" w:hAnsi="楷体" w:eastAsia="楷体"/>
          <w:sz w:val="24"/>
        </w:rPr>
      </w:pPr>
      <w:r>
        <w:rPr>
          <w:rFonts w:hint="eastAsia" w:ascii="楷体" w:hAnsi="楷体" w:eastAsia="楷体"/>
          <w:sz w:val="24"/>
        </w:rPr>
        <w:t xml:space="preserve">29.1A </w:t>
      </w:r>
      <w:r>
        <w:rPr>
          <w:rFonts w:hint="eastAsia" w:ascii="MS Gothic" w:hAnsi="MS Gothic" w:eastAsia="MS Gothic" w:cs="MS Gothic"/>
          <w:sz w:val="24"/>
        </w:rPr>
        <w:t xml:space="preserve">☑</w:t>
      </w:r>
      <w:r>
        <w:rPr>
          <w:rFonts w:hint="eastAsia" w:ascii="楷体" w:hAnsi="楷体" w:eastAsia="楷体"/>
          <w:sz w:val="24"/>
        </w:rPr>
        <w:t xml:space="preserve">本项目不收取履约保证金。</w:t>
      </w:r>
      <w:r/>
    </w:p>
    <w:p>
      <w:pPr>
        <w:pStyle w:val="688"/>
        <w:ind w:firstLine="960"/>
        <w:spacing w:line="360" w:lineRule="auto"/>
        <w:rPr>
          <w:rFonts w:hint="eastAsia" w:ascii="楷体" w:hAnsi="楷体" w:eastAsia="楷体"/>
          <w:sz w:val="24"/>
          <w:szCs w:val="20"/>
        </w:rPr>
      </w:pPr>
      <w:r>
        <w:rPr>
          <w:rFonts w:hint="eastAsia" w:ascii="楷体" w:hAnsi="楷体" w:eastAsia="楷体"/>
          <w:sz w:val="24"/>
        </w:rPr>
        <w:t xml:space="preserve">B □</w:t>
      </w:r>
      <w:r>
        <w:rPr>
          <w:rFonts w:hint="eastAsia" w:ascii="楷体" w:hAnsi="楷体" w:eastAsia="楷体"/>
          <w:sz w:val="24"/>
          <w:szCs w:val="20"/>
        </w:rPr>
        <w:t xml:space="preserve">本项目</w:t>
      </w:r>
      <w:r>
        <w:rPr>
          <w:rFonts w:hint="eastAsia" w:ascii="楷体" w:hAnsi="楷体" w:eastAsia="楷体"/>
          <w:sz w:val="24"/>
        </w:rPr>
        <w:t xml:space="preserve">中标供应商应提交政府采购合同金额XX%的履约保证金（不得超过政府采购合同金额的10%），履约保证金</w:t>
      </w:r>
      <w:r>
        <w:rPr>
          <w:rFonts w:hint="eastAsia" w:ascii="楷体" w:hAnsi="楷体" w:eastAsia="楷体"/>
          <w:sz w:val="24"/>
          <w:szCs w:val="20"/>
        </w:rPr>
        <w:t xml:space="preserve">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保险代替缴纳履约保证金。省财政厅已上线政府采购电子履约保函(保险)平台，平台可通过域名www.jisdzbh.com直接访问，也可通过江苏省政府采购网、“苏采云”系统链接访问。</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楷体" w:hAnsi="楷体" w:eastAsia="楷体"/>
          <w:sz w:val="24"/>
        </w:rPr>
      </w:pPr>
      <w:r>
        <w:rPr>
          <w:rFonts w:hint="eastAsia" w:ascii="楷体" w:hAnsi="楷体" w:eastAsia="楷体"/>
          <w:sz w:val="24"/>
        </w:rPr>
        <w:t xml:space="preserve">  </w:t>
      </w:r>
      <w:r/>
    </w:p>
    <w:p>
      <w:pPr>
        <w:ind w:firstLine="643"/>
        <w:jc w:val="center"/>
        <w:spacing w:line="360" w:lineRule="auto"/>
        <w:rPr>
          <w:rFonts w:hint="eastAsia" w:ascii="楷体" w:hAnsi="楷体" w:eastAsia="楷体"/>
          <w:b/>
          <w:color w:val="000000"/>
          <w:sz w:val="32"/>
          <w:szCs w:val="32"/>
          <w:shd w:val="clear" w:color="auto" w:fill="ffffff"/>
        </w:rPr>
      </w:pPr>
      <w:r>
        <w:rPr>
          <w:rFonts w:hint="eastAsia" w:ascii="楷体" w:hAnsi="楷体" w:eastAsia="楷体"/>
          <w:b/>
          <w:color w:val="000000"/>
          <w:sz w:val="32"/>
          <w:szCs w:val="32"/>
          <w:shd w:val="clear" w:color="auto" w:fill="ffffff"/>
        </w:rPr>
        <w:t xml:space="preserve">八、询问、质疑、投诉</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68" w:name="_Hlk132706924"/>
      <w:r>
        <w:rPr>
          <w:rFonts w:hint="eastAsia" w:ascii="楷体" w:hAnsi="楷体" w:eastAsia="楷体"/>
          <w:sz w:val="24"/>
        </w:rPr>
        <w:t xml:space="preserve">政府采购监管部门</w:t>
      </w:r>
      <w:bookmarkEnd w:id="68"/>
      <w:r>
        <w:rPr>
          <w:rFonts w:hint="eastAsia" w:ascii="楷体" w:hAnsi="楷体" w:eastAsia="楷体"/>
          <w:sz w:val="24"/>
        </w:rPr>
        <w:t xml:space="preserve">将其列入不良行为记录名单，并依法予以处罚。</w:t>
      </w:r>
      <w:r/>
    </w:p>
    <w:p>
      <w:pPr>
        <w:ind w:firstLine="480"/>
        <w:spacing w:line="360" w:lineRule="auto"/>
        <w:rPr>
          <w:rFonts w:hint="eastAsia" w:ascii="楷体" w:hAnsi="楷体" w:eastAsia="楷体"/>
          <w:b/>
          <w:color w:val="000000"/>
          <w:sz w:val="24"/>
        </w:rPr>
      </w:pPr>
      <w:r>
        <w:rPr>
          <w:rFonts w:hint="eastAsia" w:ascii="楷体" w:hAnsi="楷体" w:eastAsia="楷体"/>
          <w:sz w:val="24"/>
        </w:rPr>
        <w:t xml:space="preserve">32.3 </w:t>
      </w:r>
      <w:r>
        <w:rPr>
          <w:rFonts w:hint="eastAsia" w:ascii="楷体" w:hAnsi="楷体" w:eastAsia="楷体"/>
          <w:color w:val="000000"/>
          <w:sz w:val="24"/>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hint="eastAsia" w:ascii="楷体" w:hAnsi="楷体" w:eastAsia="楷体"/>
          <w:sz w:val="24"/>
        </w:rPr>
      </w:pPr>
      <w:r>
        <w:rPr>
          <w:rFonts w:hint="eastAsia" w:ascii="楷体" w:hAnsi="楷体" w:eastAsia="楷体"/>
          <w:sz w:val="24"/>
        </w:rPr>
        <w:t xml:space="preserve">32.4采购人不得拒收质疑供应商在法定质疑期内发出的质疑函，应当在收到质疑函后7个工作日内作出答复，并以书面形式通知质疑供应商和其他有关供应商。</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33.2以联合体形式参加政府采购活动的，其投诉应当由组成联合体的所有供应商共同提出。</w:t>
      </w:r>
      <w:r/>
    </w:p>
    <w:p>
      <w:pPr>
        <w:jc w:val="center"/>
        <w:spacing w:line="360" w:lineRule="auto"/>
        <w:rPr>
          <w:rFonts w:hint="eastAsia" w:ascii="楷体" w:hAnsi="楷体" w:eastAsia="楷体"/>
          <w:color w:val="000000"/>
          <w:sz w:val="32"/>
          <w:szCs w:val="32"/>
        </w:rPr>
      </w:pPr>
      <w:r>
        <w:rPr>
          <w:rFonts w:hint="eastAsia" w:ascii="楷体" w:hAnsi="楷体" w:eastAsia="楷体"/>
          <w:b/>
          <w:color w:val="000000"/>
          <w:sz w:val="32"/>
          <w:szCs w:val="32"/>
          <w:shd w:val="clear" w:color="auto" w:fill="ffffff"/>
        </w:rPr>
        <w:t xml:space="preserve">九、诚实信用和解释权</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w:t>
      </w:r>
      <w:r>
        <w:rPr>
          <w:rFonts w:hint="eastAsia" w:ascii="楷体" w:hAnsi="楷体" w:eastAsia="楷体"/>
          <w:sz w:val="24"/>
        </w:rPr>
        <w:t xml:space="preserve"> </w:t>
      </w:r>
      <w:r>
        <w:rPr>
          <w:rFonts w:ascii="楷体" w:hAnsi="楷体" w:eastAsia="楷体"/>
          <w:sz w:val="24"/>
        </w:rPr>
        <w:t xml:space="preserve">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w:t>
      </w:r>
      <w:r>
        <w:rPr>
          <w:rFonts w:hint="eastAsia" w:ascii="楷体" w:hAnsi="楷体" w:eastAsia="楷体"/>
          <w:color w:val="5b9bd5" w:themeColor="accent5"/>
          <w:sz w:val="24"/>
          <w14:textFill>
            <w14:solidFill>
              <w14:schemeClr w14:val="accent5"/>
            </w14:solidFill>
          </w14:textFill>
        </w:rPr>
        <w:t xml:space="preserve">采购人</w:t>
      </w:r>
      <w:r>
        <w:rPr>
          <w:rFonts w:hint="eastAsia" w:ascii="楷体" w:hAnsi="楷体" w:eastAsia="楷体"/>
          <w:sz w:val="24"/>
        </w:rPr>
        <w:t xml:space="preserve">在项目资格审查时对参加本项目的各供应商进行信用记录查询，信用记录查询渠道为“信用中国”网站（www.creditchina.gov.cn ）、中国政府采购网（www.ccgp.gov.cn ）、“信用江苏”网站（http://www.jscredit.gov.cn ），</w:t>
      </w:r>
      <w:r>
        <w:rPr>
          <w:rFonts w:hint="eastAsia" w:ascii="楷体" w:hAnsi="楷体" w:eastAsia="楷体"/>
          <w:color w:val="5b9bd5" w:themeColor="accent5"/>
          <w:sz w:val="24"/>
          <w14:textFill>
            <w14:solidFill>
              <w14:schemeClr w14:val="accent5"/>
            </w14:solidFill>
          </w14:textFill>
        </w:rPr>
        <w:t xml:space="preserve">信用记录查询截止时间为项目资格审查结束时</w:t>
      </w:r>
      <w:r>
        <w:rPr>
          <w:rFonts w:hint="eastAsia" w:ascii="楷体" w:hAnsi="楷体" w:eastAsia="楷体"/>
          <w:sz w:val="24"/>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36.</w:t>
      </w:r>
      <w:r>
        <w:rPr>
          <w:rFonts w:hint="eastAsia" w:ascii="楷体" w:hAnsi="楷体" w:eastAsia="楷体"/>
          <w:color w:val="000000"/>
          <w:sz w:val="30"/>
        </w:rPr>
        <w:t xml:space="preserve">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679"/>
        <w:ind w:firstLine="446"/>
        <w:spacing w:before="200" w:after="200"/>
        <w:rPr>
          <w:rFonts w:hint="eastAsia" w:ascii="楷体" w:hAnsi="楷体" w:eastAsia="楷体"/>
          <w:sz w:val="30"/>
        </w:rPr>
      </w:pPr>
      <w:r>
        <w:rPr>
          <w:rFonts w:hint="eastAsia" w:ascii="楷体" w:hAnsi="楷体" w:eastAsia="楷体"/>
          <w:color w:val="000000"/>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left"/>
        <w:widowControl/>
        <w:rPr>
          <w:rFonts w:hint="eastAsia" w:ascii="楷体" w:hAnsi="楷体" w:eastAsia="楷体"/>
          <w:b/>
          <w:sz w:val="30"/>
        </w:rPr>
      </w:pPr>
      <w:r>
        <w:rPr>
          <w:rFonts w:hint="eastAsia" w:ascii="楷体" w:hAnsi="楷体" w:eastAsia="楷体"/>
          <w:b/>
          <w:sz w:val="30"/>
        </w:rPr>
        <w:br w:type="page" w:clear="all"/>
      </w:r>
      <w:r/>
    </w:p>
    <w:p>
      <w:pPr>
        <w:pStyle w:val="1770"/>
        <w:ind w:left="889" w:firstLine="602"/>
        <w:jc w:val="center"/>
        <w:keepLines/>
        <w:keepNext/>
        <w:pageBreakBefore/>
        <w:widowControl w:val="off"/>
        <w:rPr>
          <w:rFonts w:hint="eastAsia" w:ascii="宋体"/>
          <w:b/>
          <w:bCs/>
          <w:sz w:val="40"/>
          <w:szCs w:val="28"/>
          <w:highlight w:val="white"/>
        </w:rPr>
      </w:pPr>
      <w:r>
        <w:rPr>
          <w:rFonts w:hint="eastAsia" w:ascii="楷体" w:hAnsi="楷体" w:eastAsia="楷体"/>
          <w:b/>
          <w:sz w:val="30"/>
        </w:rPr>
        <w:t xml:space="preserve">第三部分  </w:t>
      </w:r>
      <w:r>
        <w:rPr>
          <w:rFonts w:hint="eastAsia" w:ascii="宋体"/>
          <w:b/>
          <w:bCs/>
          <w:sz w:val="40"/>
          <w:szCs w:val="28"/>
          <w:highlight w:val="white"/>
        </w:rPr>
        <w:t xml:space="preserve">拟签订的合同文本</w:t>
      </w:r>
      <w:r/>
    </w:p>
    <w:p>
      <w:pPr>
        <w:rPr>
          <w:rFonts w:hint="eastAsia" w:ascii="宋体" w:hAnsi="宋体" w:cs="宋体"/>
          <w:sz w:val="24"/>
          <w:u w:val="single"/>
        </w:rPr>
      </w:pPr>
      <w:r>
        <w:rPr>
          <w:rFonts w:hint="eastAsia" w:ascii="宋体" w:hAnsi="宋体" w:cs="宋体"/>
          <w:sz w:val="24"/>
        </w:rPr>
        <w:t xml:space="preserve">合同编号：</w:t>
      </w:r>
      <w:r/>
    </w:p>
    <w:p>
      <w:pPr>
        <w:jc w:val="center"/>
        <w:spacing w:line="480" w:lineRule="auto"/>
        <w:rPr>
          <w:rFonts w:hint="eastAsia" w:ascii="宋体" w:hAnsi="宋体" w:cs="宋体"/>
          <w:b/>
          <w:sz w:val="28"/>
          <w:szCs w:val="28"/>
        </w:rPr>
      </w:pPr>
      <w:r>
        <w:rPr>
          <w:rFonts w:hint="eastAsia" w:ascii="宋体" w:hAnsi="宋体" w:cs="宋体"/>
          <w:b/>
          <w:sz w:val="28"/>
          <w:szCs w:val="28"/>
        </w:rPr>
      </w:r>
      <w:r/>
    </w:p>
    <w:p>
      <w:pPr>
        <w:jc w:val="center"/>
        <w:spacing w:line="480" w:lineRule="auto"/>
        <w:rPr>
          <w:rFonts w:hint="eastAsia" w:ascii="宋体" w:hAnsi="宋体" w:cs="宋体"/>
          <w:b/>
          <w:sz w:val="24"/>
        </w:rPr>
      </w:pPr>
      <w:r>
        <w:rPr>
          <w:rFonts w:hint="eastAsia" w:ascii="宋体" w:hAnsi="宋体" w:cs="宋体"/>
          <w:b/>
          <w:sz w:val="24"/>
        </w:rPr>
      </w:r>
      <w:r/>
    </w:p>
    <w:p>
      <w:pPr>
        <w:jc w:val="center"/>
        <w:spacing w:line="480" w:lineRule="auto"/>
        <w:rPr>
          <w:rFonts w:hint="eastAsia" w:ascii="宋体" w:hAnsi="宋体" w:cs="宋体"/>
          <w:b/>
          <w:sz w:val="24"/>
        </w:rPr>
      </w:pPr>
      <w:r>
        <w:rPr>
          <w:rFonts w:hint="eastAsia" w:ascii="宋体" w:hAnsi="宋体" w:cs="宋体"/>
          <w:b/>
          <w:sz w:val="24"/>
        </w:rPr>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ind w:firstLine="420"/>
        <w:jc w:val="center"/>
        <w:rPr>
          <w:rFonts w:hint="eastAsia" w:ascii="宋体" w:hAnsi="宋体" w:cs="宋体"/>
        </w:rPr>
      </w:pPr>
      <w:r>
        <w:rPr>
          <w:rFonts w:hint="eastAsia" w:ascii="宋体" w:hAnsi="宋体" w:cs="宋体"/>
        </w:rPr>
      </w:r>
      <w:r/>
    </w:p>
    <w:p>
      <w:pPr>
        <w:ind w:firstLine="2668"/>
        <w:rPr>
          <w:rFonts w:hint="eastAsia" w:ascii="宋体" w:hAnsi="宋体" w:cs="宋体"/>
          <w:b/>
          <w:sz w:val="28"/>
          <w:szCs w:val="28"/>
        </w:rPr>
      </w:pPr>
      <w:r>
        <w:rPr>
          <w:rFonts w:hint="eastAsia" w:ascii="宋体" w:hAnsi="宋体" w:cs="宋体"/>
          <w:b/>
          <w:sz w:val="28"/>
          <w:szCs w:val="28"/>
        </w:rPr>
        <w:t xml:space="preserve">第一</w:t>
      </w:r>
      <w:bookmarkStart w:id="69" w:name="_Hlk136502621"/>
      <w:r>
        <w:rPr>
          <w:rFonts w:hint="eastAsia" w:ascii="宋体" w:hAnsi="宋体" w:cs="宋体"/>
          <w:b/>
          <w:sz w:val="28"/>
          <w:szCs w:val="28"/>
        </w:rPr>
        <w:t xml:space="preserve">部分</w:t>
      </w:r>
      <w:bookmarkEnd w:id="69"/>
      <w:r>
        <w:rPr>
          <w:rFonts w:hint="eastAsia" w:ascii="宋体" w:hAnsi="宋体" w:cs="宋体"/>
          <w:b/>
          <w:sz w:val="28"/>
          <w:szCs w:val="28"/>
        </w:rPr>
        <w:t xml:space="preserve"> 合同书</w:t>
      </w:r>
      <w:r/>
    </w:p>
    <w:p>
      <w:pPr>
        <w:ind w:firstLine="420"/>
        <w:rPr>
          <w:rFonts w:hint="eastAsia" w:ascii="宋体" w:hAnsi="宋体" w:cs="宋体"/>
        </w:rPr>
      </w:pPr>
      <w:r>
        <w:rPr>
          <w:rFonts w:hint="eastAsia" w:ascii="宋体" w:hAnsi="宋体" w:cs="宋体"/>
        </w:rPr>
      </w:r>
      <w:r/>
    </w:p>
    <w:p>
      <w:pPr>
        <w:ind w:firstLine="420"/>
        <w:rPr>
          <w:rFonts w:hint="eastAsia" w:ascii="宋体" w:hAnsi="宋体" w:cs="宋体"/>
        </w:rPr>
      </w:pPr>
      <w:r>
        <w:rPr>
          <w:rFonts w:hint="eastAsia" w:ascii="宋体" w:hAnsi="宋体" w:cs="宋体"/>
        </w:rPr>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rPr>
      </w:pPr>
      <w:r>
        <w:rPr>
          <w:rFonts w:hint="eastAsia" w:ascii="宋体" w:hAnsi="宋体" w:cs="宋体"/>
          <w:sz w:val="24"/>
        </w:rPr>
        <w:t xml:space="preserve">项目名称：</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甲方：</w:t>
      </w:r>
      <w:r/>
    </w:p>
    <w:p>
      <w:pPr>
        <w:spacing w:before="120" w:line="22" w:lineRule="atLeast"/>
        <w:rPr>
          <w:rFonts w:hint="eastAsia" w:ascii="宋体" w:hAnsi="宋体" w:cs="宋体"/>
          <w:sz w:val="24"/>
        </w:rPr>
      </w:pPr>
      <w:r>
        <w:rPr>
          <w:rFonts w:hint="eastAsia" w:ascii="宋体" w:hAnsi="宋体" w:cs="宋体"/>
          <w:sz w:val="24"/>
        </w:rPr>
      </w:r>
      <w:r/>
    </w:p>
    <w:p>
      <w:pPr>
        <w:ind w:left="960"/>
        <w:spacing w:before="120" w:line="22" w:lineRule="atLeast"/>
        <w:rPr>
          <w:rFonts w:hint="eastAsia" w:ascii="宋体" w:hAnsi="宋体" w:cs="宋体"/>
          <w:sz w:val="24"/>
          <w:u w:val="single"/>
        </w:rPr>
      </w:pPr>
      <w:r>
        <w:rPr>
          <w:rFonts w:hint="eastAsia" w:ascii="宋体" w:hAnsi="宋体" w:cs="宋体"/>
          <w:sz w:val="24"/>
        </w:rPr>
        <w:t xml:space="preserve">乙方：</w:t>
      </w:r>
      <w:r/>
    </w:p>
    <w:p>
      <w:pPr>
        <w:spacing w:before="120" w:line="22" w:lineRule="atLeast"/>
        <w:rPr>
          <w:rFonts w:hint="eastAsia" w:ascii="宋体" w:hAnsi="宋体" w:cs="宋体"/>
          <w:sz w:val="24"/>
        </w:rPr>
      </w:pPr>
      <w:r>
        <w:rPr>
          <w:rFonts w:hint="eastAsia" w:ascii="宋体" w:hAnsi="宋体" w:cs="宋体"/>
          <w:sz w:val="24"/>
        </w:rPr>
      </w:r>
      <w:r/>
    </w:p>
    <w:p>
      <w:pPr>
        <w:spacing w:before="120" w:line="22" w:lineRule="atLeast"/>
        <w:rPr>
          <w:rFonts w:hint="eastAsia" w:ascii="宋体" w:hAnsi="宋体" w:cs="宋体"/>
          <w:sz w:val="24"/>
        </w:rPr>
      </w:pPr>
      <w:r>
        <w:rPr>
          <w:rFonts w:hint="eastAsia" w:ascii="宋体" w:hAnsi="宋体" w:cs="宋体"/>
          <w:sz w:val="24"/>
        </w:rPr>
      </w:r>
      <w:r/>
    </w:p>
    <w:p>
      <w:pPr>
        <w:ind w:firstLine="960"/>
        <w:spacing w:before="120" w:line="22" w:lineRule="atLeast"/>
        <w:rPr>
          <w:rFonts w:hint="eastAsia" w:ascii="宋体" w:hAnsi="宋体" w:cs="宋体"/>
          <w:sz w:val="24"/>
        </w:rPr>
      </w:pPr>
      <w:r>
        <w:rPr>
          <w:rFonts w:hint="eastAsia" w:ascii="宋体" w:hAnsi="宋体" w:cs="宋体"/>
          <w:sz w:val="24"/>
        </w:rPr>
        <w:t xml:space="preserve">签订日期：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p>
    <w:p>
      <w:pPr>
        <w:jc w:val="left"/>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sz w:val="24"/>
        </w:rPr>
      </w:r>
      <w:r/>
    </w:p>
    <w:p>
      <w:pPr>
        <w:ind w:firstLine="480"/>
        <w:spacing w:line="560" w:lineRule="exact"/>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rPr>
        <w:t xml:space="preserve">XXXXXX（项目编号）的招标结果，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条款，以兹共同遵守、全面履行。</w:t>
      </w:r>
      <w:r/>
    </w:p>
    <w:p>
      <w:pPr>
        <w:ind w:firstLine="482"/>
        <w:spacing w:line="560" w:lineRule="exact"/>
        <w:rPr>
          <w:rFonts w:hint="eastAsia" w:ascii="宋体" w:hAnsi="宋体" w:cs="宋体"/>
          <w:b/>
          <w:sz w:val="24"/>
        </w:rPr>
        <w:outlineLvl w:val="0"/>
      </w:pPr>
      <w:r/>
      <w:bookmarkStart w:id="70" w:name="_Hlk132882891"/>
      <w:r/>
      <w:bookmarkStart w:id="71" w:name="_Toc24059"/>
      <w:r/>
      <w:bookmarkStart w:id="72" w:name="_Toc3029"/>
      <w:r/>
      <w:bookmarkStart w:id="73" w:name="_Toc2232"/>
      <w:r>
        <w:rPr>
          <w:rFonts w:hint="eastAsia" w:ascii="宋体" w:hAnsi="宋体" w:cs="宋体"/>
          <w:b/>
          <w:sz w:val="24"/>
        </w:rPr>
        <w:t xml:space="preserve">一</w:t>
      </w:r>
      <w:bookmarkEnd w:id="70"/>
      <w:r>
        <w:rPr>
          <w:rFonts w:hint="eastAsia" w:ascii="宋体" w:hAnsi="宋体" w:cs="宋体"/>
          <w:b/>
          <w:sz w:val="24"/>
        </w:rPr>
        <w:t xml:space="preserve">.1 合同组成部分</w:t>
      </w:r>
      <w:bookmarkEnd w:id="71"/>
      <w:r/>
      <w:bookmarkEnd w:id="72"/>
      <w:r/>
      <w:bookmarkEnd w:id="73"/>
      <w:r/>
      <w:r/>
    </w:p>
    <w:p>
      <w:pPr>
        <w:ind w:firstLine="480"/>
        <w:spacing w:line="560" w:lineRule="exact"/>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560" w:lineRule="exact"/>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560" w:lineRule="exact"/>
        <w:rPr>
          <w:rFonts w:hint="eastAsia" w:ascii="宋体" w:hAnsi="宋体" w:cs="宋体"/>
          <w:b/>
          <w:sz w:val="24"/>
        </w:rPr>
        <w:outlineLvl w:val="0"/>
      </w:pPr>
      <w:r/>
      <w:bookmarkStart w:id="74" w:name="_Toc24300"/>
      <w:r/>
      <w:bookmarkStart w:id="75" w:name="_Toc21295"/>
      <w:r/>
      <w:bookmarkStart w:id="76" w:name="_Toc27126"/>
      <w:r>
        <w:rPr>
          <w:rFonts w:hint="eastAsia" w:ascii="宋体" w:hAnsi="宋体" w:cs="宋体"/>
          <w:b/>
          <w:sz w:val="24"/>
        </w:rPr>
        <w:t xml:space="preserve">1.2 货物</w:t>
      </w:r>
      <w:bookmarkEnd w:id="74"/>
      <w:r/>
      <w:bookmarkEnd w:id="75"/>
      <w:r/>
      <w:bookmarkEnd w:id="76"/>
      <w:r>
        <w:rPr>
          <w:rFonts w:hint="eastAsia" w:ascii="宋体" w:hAnsi="宋体" w:cs="宋体"/>
          <w:b/>
          <w:i/>
          <w:iCs/>
          <w:sz w:val="24"/>
        </w:rPr>
        <w:t xml:space="preserve">（可附货物清单）</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560" w:lineRule="exact"/>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560" w:lineRule="exact"/>
        <w:rPr>
          <w:rFonts w:hint="eastAsia" w:ascii="宋体" w:hAnsi="宋体" w:cs="宋体"/>
          <w:i/>
          <w:iCs/>
          <w:sz w:val="24"/>
          <w:u w:val="single"/>
        </w:rPr>
      </w:pPr>
      <w:r>
        <w:rPr>
          <w:rFonts w:hint="eastAsia" w:ascii="宋体" w:hAnsi="宋体"/>
          <w:i/>
          <w:iCs/>
          <w:sz w:val="24"/>
        </w:rPr>
        <w:t xml:space="preserve">1.2.4 详细货物清单可在合同专用条款中列出</w:t>
      </w:r>
      <w:r/>
    </w:p>
    <w:p>
      <w:pPr>
        <w:ind w:firstLine="482"/>
        <w:spacing w:line="560" w:lineRule="exact"/>
        <w:rPr>
          <w:rFonts w:hint="eastAsia" w:ascii="宋体" w:hAnsi="宋体" w:cs="宋体"/>
          <w:b/>
          <w:sz w:val="24"/>
        </w:rPr>
        <w:outlineLvl w:val="0"/>
      </w:pPr>
      <w:r/>
      <w:bookmarkStart w:id="77" w:name="_Toc21631"/>
      <w:r/>
      <w:bookmarkStart w:id="78" w:name="_Toc21551"/>
      <w:r/>
      <w:bookmarkStart w:id="79" w:name="_Toc23292"/>
      <w:r>
        <w:rPr>
          <w:rFonts w:hint="eastAsia" w:ascii="宋体" w:hAnsi="宋体" w:cs="宋体"/>
          <w:b/>
          <w:sz w:val="24"/>
        </w:rPr>
        <w:t xml:space="preserve">1.3 服务</w:t>
      </w:r>
      <w:r>
        <w:rPr>
          <w:rFonts w:hint="eastAsia" w:ascii="宋体" w:hAnsi="宋体" w:cs="宋体"/>
          <w:b/>
          <w:i/>
          <w:iCs/>
          <w:sz w:val="24"/>
        </w:rPr>
        <w:t xml:space="preserve">（可附服务清单）</w:t>
      </w:r>
      <w:r/>
    </w:p>
    <w:p>
      <w:pPr>
        <w:ind w:firstLine="480"/>
        <w:spacing w:line="560" w:lineRule="exact"/>
        <w:rPr>
          <w:rFonts w:hint="eastAsia" w:ascii="宋体" w:hAnsi="宋体"/>
          <w:sz w:val="24"/>
          <w:u w:val="single"/>
        </w:rPr>
      </w:pPr>
      <w:r>
        <w:rPr>
          <w:rFonts w:hint="eastAsia" w:ascii="宋体" w:hAnsi="宋体"/>
          <w:sz w:val="24"/>
        </w:rPr>
        <w:t xml:space="preserve">1.3.1 服务内容：；</w:t>
      </w:r>
      <w:r/>
    </w:p>
    <w:p>
      <w:pPr>
        <w:ind w:firstLine="480"/>
        <w:spacing w:line="560" w:lineRule="exact"/>
        <w:rPr>
          <w:rFonts w:hint="eastAsia" w:ascii="宋体" w:hAnsi="宋体"/>
          <w:sz w:val="24"/>
          <w:u w:val="single"/>
        </w:rPr>
      </w:pPr>
      <w:r>
        <w:rPr>
          <w:rFonts w:hint="eastAsia" w:ascii="宋体" w:hAnsi="宋体"/>
          <w:sz w:val="24"/>
        </w:rPr>
        <w:t xml:space="preserve">1.3.2 服务标准：；</w:t>
      </w:r>
      <w:r/>
    </w:p>
    <w:p>
      <w:pPr>
        <w:ind w:firstLine="480"/>
        <w:spacing w:line="560" w:lineRule="exact"/>
        <w:rPr>
          <w:rFonts w:hint="eastAsia" w:ascii="宋体" w:hAnsi="宋体"/>
          <w:sz w:val="24"/>
          <w:u w:val="single"/>
        </w:rPr>
      </w:pPr>
      <w:r>
        <w:rPr>
          <w:rFonts w:hint="eastAsia" w:ascii="宋体" w:hAnsi="宋体"/>
          <w:sz w:val="24"/>
        </w:rPr>
        <w:t xml:space="preserve">1.3.3 技术保障：</w:t>
      </w:r>
      <w:r>
        <w:rPr>
          <w:rFonts w:hint="eastAsia" w:ascii="宋体" w:hAnsi="宋体"/>
          <w:sz w:val="24"/>
          <w:u w:val="single"/>
        </w:rPr>
        <w:t xml:space="preserve">　　　　　　　　　                      　      ；</w:t>
      </w:r>
      <w:r/>
    </w:p>
    <w:p>
      <w:pPr>
        <w:ind w:firstLine="480"/>
        <w:jc w:val="left"/>
        <w:spacing w:line="560" w:lineRule="exact"/>
        <w:rPr>
          <w:rFonts w:hint="eastAsia" w:ascii="宋体" w:hAnsi="宋体"/>
          <w:i/>
          <w:iCs/>
          <w:sz w:val="24"/>
          <w:u w:val="single"/>
        </w:rPr>
      </w:pPr>
      <w:r>
        <w:rPr>
          <w:rFonts w:hint="eastAsia" w:ascii="宋体" w:hAnsi="宋体"/>
          <w:sz w:val="24"/>
        </w:rPr>
        <w:t xml:space="preserve">1.3.4 服务人员组成：</w:t>
      </w:r>
      <w:r>
        <w:rPr>
          <w:rFonts w:hint="eastAsia" w:ascii="宋体" w:hAnsi="宋体"/>
          <w:sz w:val="24"/>
          <w:u w:val="single"/>
        </w:rPr>
        <w:t xml:space="preserve">　　             　      </w:t>
      </w:r>
      <w:r>
        <w:rPr>
          <w:rFonts w:hint="eastAsia" w:ascii="宋体" w:hAnsi="宋体"/>
          <w:sz w:val="24"/>
        </w:rPr>
        <w:t xml:space="preserve">；</w:t>
      </w:r>
      <w:r/>
    </w:p>
    <w:p>
      <w:pPr>
        <w:ind w:firstLine="482"/>
        <w:spacing w:line="560" w:lineRule="exact"/>
        <w:rPr>
          <w:rFonts w:hint="eastAsia" w:ascii="宋体" w:hAnsi="宋体" w:cs="宋体"/>
          <w:b/>
          <w:sz w:val="24"/>
        </w:rPr>
        <w:outlineLvl w:val="0"/>
      </w:pPr>
      <w:r>
        <w:rPr>
          <w:rFonts w:hint="eastAsia" w:ascii="宋体" w:hAnsi="宋体" w:cs="宋体"/>
          <w:b/>
          <w:sz w:val="24"/>
        </w:rPr>
        <w:t xml:space="preserve">1.4</w:t>
      </w:r>
      <w:bookmarkEnd w:id="77"/>
      <w:r/>
      <w:bookmarkEnd w:id="78"/>
      <w:r/>
      <w:bookmarkEnd w:id="79"/>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宋体" w:hAnsi="宋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w:t>
      </w:r>
      <w:r>
        <w:rPr>
          <w:rFonts w:hint="eastAsia" w:ascii="宋体" w:hAnsi="宋体" w:cs="宋体"/>
          <w:sz w:val="24"/>
          <w:u w:val="single"/>
        </w:rPr>
        <w:t xml:space="preserve">     </w:t>
      </w:r>
      <w:r>
        <w:rPr>
          <w:rFonts w:hint="eastAsia" w:ascii="宋体" w:hAnsi="宋体" w:cs="宋体"/>
          <w:sz w:val="24"/>
        </w:rPr>
        <w:t xml:space="preserve">条款规定的计价方式计价。</w:t>
      </w:r>
      <w:r/>
    </w:p>
    <w:p>
      <w:pPr>
        <w:ind w:firstLine="480"/>
        <w:spacing w:line="560" w:lineRule="exact"/>
        <w:rPr>
          <w:rFonts w:hint="eastAsia" w:ascii="宋体" w:hAnsi="宋体" w:cs="宋体"/>
          <w:sz w:val="24"/>
        </w:rPr>
      </w:pPr>
      <w:r>
        <w:rPr>
          <w:rFonts w:hint="eastAsia" w:ascii="宋体" w:hAnsi="宋体"/>
          <w:sz w:val="24"/>
        </w:rPr>
        <w:t xml:space="preserve">1.4.1总价合同。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560" w:lineRule="exact"/>
        <w:rPr>
          <w:rFonts w:hint="eastAsia" w:ascii="宋体" w:hAnsi="宋体"/>
          <w:sz w:val="24"/>
        </w:rPr>
      </w:pPr>
      <w:r/>
      <w:bookmarkStart w:id="80" w:name="_Hlk134193576"/>
      <w:r/>
      <w:bookmarkStart w:id="81" w:name="_Toc14993"/>
      <w:r/>
      <w:bookmarkStart w:id="82" w:name="_Toc3654"/>
      <w:r/>
      <w:bookmarkStart w:id="83" w:name="_Toc30158"/>
      <w:r/>
      <w:bookmarkStart w:id="84" w:name="_Toc26916"/>
      <w:r/>
      <w:bookmarkStart w:id="85" w:name="_Toc30506"/>
      <w:r>
        <w:rPr>
          <w:rFonts w:hint="eastAsia" w:ascii="宋体" w:hAnsi="宋体"/>
          <w:bCs/>
          <w:sz w:val="24"/>
        </w:rPr>
        <w:t xml:space="preserve">1.4.2</w:t>
      </w:r>
      <w:bookmarkEnd w:id="80"/>
      <w:r>
        <w:rPr>
          <w:rFonts w:hint="eastAsia" w:ascii="宋体" w:hAnsi="宋体"/>
          <w:bCs/>
          <w:sz w:val="24"/>
        </w:rPr>
        <w:t xml:space="preserve">单价合同，本合同单价（含税）标准为：</w:t>
      </w:r>
      <w:r>
        <w:rPr>
          <w:rFonts w:hint="eastAsia" w:ascii="宋体" w:hAnsi="宋体"/>
          <w:bCs/>
          <w:sz w:val="24"/>
          <w:u w:val="single"/>
        </w:rPr>
        <w:t xml:space="preserve">                   </w:t>
      </w:r>
      <w:r>
        <w:rPr>
          <w:rFonts w:hint="eastAsia" w:ascii="宋体" w:hAnsi="宋体"/>
          <w:sz w:val="24"/>
        </w:rPr>
        <w:t xml:space="preserve">。计量方式为：</w:t>
      </w:r>
      <w:r>
        <w:rPr>
          <w:rFonts w:hint="eastAsia" w:ascii="宋体" w:hAnsi="宋体"/>
          <w:bCs/>
          <w:sz w:val="24"/>
          <w:u w:val="single"/>
        </w:rPr>
        <w:t xml:space="preserve">       </w:t>
      </w:r>
      <w:r>
        <w:rPr>
          <w:rFonts w:hint="eastAsia" w:ascii="宋体" w:hAnsi="宋体" w:cs="宋体"/>
          <w:b/>
          <w:iCs/>
          <w:sz w:val="24"/>
          <w:u w:val="single"/>
        </w:rPr>
        <w:t xml:space="preserve">合同专用条款</w:t>
      </w:r>
      <w:r>
        <w:rPr>
          <w:rFonts w:hint="eastAsia" w:ascii="宋体" w:hAnsi="宋体"/>
          <w:bCs/>
          <w:iCs/>
          <w:sz w:val="24"/>
          <w:u w:val="single"/>
        </w:rPr>
        <w:t xml:space="preserve"> 1.4.2</w:t>
      </w:r>
      <w:r>
        <w:rPr>
          <w:rFonts w:hint="eastAsia" w:ascii="宋体" w:hAnsi="宋体"/>
          <w:bCs/>
          <w:sz w:val="24"/>
          <w:u w:val="single"/>
        </w:rPr>
        <w:t xml:space="preserve">    </w:t>
      </w:r>
      <w:r>
        <w:rPr>
          <w:rFonts w:hint="eastAsia" w:ascii="宋体" w:hAnsi="宋体"/>
          <w:sz w:val="24"/>
        </w:rPr>
        <w:t xml:space="preserve">。单价合同，在合同履行期间内，根据实际完成的工作量据实结算，但结算总价上限不得超过预算金额或者双方确定的金额￥</w:t>
      </w:r>
      <w:r>
        <w:rPr>
          <w:rFonts w:hint="eastAsia" w:ascii="宋体" w:hAnsi="宋体"/>
          <w:sz w:val="24"/>
          <w:u w:val="single"/>
        </w:rPr>
        <w:t xml:space="preserve">           </w:t>
      </w:r>
      <w:r>
        <w:rPr>
          <w:rFonts w:hint="eastAsia" w:ascii="宋体" w:hAnsi="宋体"/>
          <w:sz w:val="24"/>
        </w:rPr>
        <w:t xml:space="preserve">元（大写：</w:t>
      </w:r>
      <w:r>
        <w:rPr>
          <w:rFonts w:hint="eastAsia" w:ascii="宋体" w:hAnsi="宋体"/>
          <w:sz w:val="24"/>
          <w:u w:val="single"/>
        </w:rPr>
        <w:t xml:space="preserve">                 </w:t>
      </w:r>
      <w:r>
        <w:rPr>
          <w:rFonts w:hint="eastAsia" w:ascii="宋体" w:hAnsi="宋体"/>
          <w:sz w:val="24"/>
        </w:rPr>
        <w:t xml:space="preserve">元人民币）。</w:t>
      </w:r>
      <w:r/>
    </w:p>
    <w:p>
      <w:pPr>
        <w:ind w:firstLine="480"/>
        <w:spacing w:line="560" w:lineRule="exact"/>
        <w:rPr>
          <w:rFonts w:hint="eastAsia" w:ascii="宋体" w:hAnsi="宋体"/>
          <w:sz w:val="24"/>
        </w:rPr>
      </w:pPr>
      <w:r>
        <w:rPr>
          <w:rFonts w:hint="eastAsia" w:ascii="宋体" w:hAnsi="宋体"/>
          <w:sz w:val="24"/>
        </w:rPr>
        <w:t xml:space="preserve"> </w:t>
      </w:r>
      <w:r>
        <w:rPr>
          <w:rFonts w:hint="eastAsia" w:ascii="宋体" w:hAnsi="宋体" w:cs="宋体"/>
          <w:sz w:val="24"/>
        </w:rPr>
        <w:t xml:space="preserve">1.4.3其他计价方式：</w:t>
      </w:r>
      <w:r>
        <w:rPr>
          <w:rFonts w:hint="eastAsia" w:ascii="宋体" w:hAnsi="宋体" w:cs="宋体"/>
          <w:sz w:val="24"/>
          <w:u w:val="single"/>
        </w:rPr>
        <w:t xml:space="preserve">                   </w:t>
      </w:r>
      <w:r>
        <w:rPr>
          <w:rFonts w:hint="eastAsia" w:ascii="宋体" w:hAnsi="宋体" w:cs="宋体"/>
          <w:sz w:val="24"/>
        </w:rPr>
        <w:t xml:space="preserve">。</w:t>
      </w:r>
      <w:bookmarkEnd w:id="81"/>
      <w:r/>
      <w:bookmarkEnd w:id="82"/>
      <w:r/>
      <w:bookmarkEnd w:id="83"/>
      <w:r/>
      <w:bookmarkEnd w:id="84"/>
      <w:r/>
      <w:bookmarkEnd w:id="85"/>
      <w:r/>
      <w:r/>
    </w:p>
    <w:p>
      <w:r/>
      <w:r/>
    </w:p>
    <w:p>
      <w:pPr>
        <w:ind w:firstLine="480"/>
        <w:jc w:val="left"/>
        <w:spacing w:line="480" w:lineRule="auto"/>
        <w:widowControl/>
        <w:rPr>
          <w:rFonts w:hint="eastAsia" w:ascii="宋体" w:hAnsi="宋体" w:cs="宋体"/>
          <w:b/>
          <w:sz w:val="24"/>
        </w:rPr>
      </w:pPr>
      <w:r/>
      <w:bookmarkStart w:id="86" w:name="_Toc22618"/>
      <w:r/>
      <w:bookmarkStart w:id="87" w:name="_Toc1814"/>
      <w:r/>
      <w:bookmarkStart w:id="88" w:name="_Toc10340"/>
      <w:r>
        <w:rPr>
          <w:rFonts w:hint="eastAsia" w:ascii="宋体" w:hAnsi="宋体" w:cs="宋体"/>
          <w:b/>
          <w:sz w:val="24"/>
        </w:rPr>
        <w:t xml:space="preserve">1.5履约保证金</w:t>
      </w:r>
      <w:r/>
    </w:p>
    <w:p>
      <w:pPr>
        <w:pStyle w:val="2054"/>
        <w:ind w:firstLine="480"/>
        <w:spacing w:before="0" w:beforeAutospacing="0" w:after="0" w:afterAutospacing="0" w:line="480" w:lineRule="auto"/>
        <w:rPr>
          <w:rFonts w:hint="eastAsia"/>
        </w:rPr>
      </w:pPr>
      <w:r>
        <w:rPr>
          <w:rFonts w:hint="eastAsia"/>
        </w:rPr>
        <w:t xml:space="preserve">乙方 </w:t>
      </w:r>
      <w:r>
        <w:rPr>
          <w:rFonts w:hint="eastAsia"/>
          <w:u w:val="single"/>
        </w:rPr>
        <w:t xml:space="preserve">不需要</w:t>
      </w:r>
      <w:r>
        <w:rPr>
          <w:rFonts w:hint="eastAsia"/>
        </w:rPr>
        <w:t xml:space="preserve">（需要</w:t>
      </w:r>
      <w:r>
        <w:rPr>
          <w:rFonts w:hint="eastAsia" w:cs="仿宋"/>
        </w:rPr>
        <w:t xml:space="preserve">/</w:t>
      </w:r>
      <w:r>
        <w:rPr>
          <w:rFonts w:hint="eastAsia"/>
        </w:rPr>
        <w:t xml:space="preserve">不需要）支付履约保证金。。若需要支付履约保证金的，则：</w:t>
      </w:r>
      <w:r/>
    </w:p>
    <w:p>
      <w:pPr>
        <w:ind w:firstLine="480"/>
        <w:spacing w:line="480" w:lineRule="auto"/>
        <w:rPr>
          <w:rFonts w:hint="eastAsia" w:ascii="宋体" w:hAnsi="宋体" w:cs="宋体"/>
          <w:sz w:val="24"/>
        </w:rPr>
        <w:outlineLvl w:val="0"/>
      </w:pPr>
      <w:r>
        <w:rPr>
          <w:rFonts w:hint="eastAsia" w:ascii="宋体" w:hAnsi="宋体" w:cs="宋体"/>
          <w:sz w:val="24"/>
        </w:rPr>
        <w:t xml:space="preserve">1.5.1履约保证金的比例为合同金额的</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i/>
          <w:iCs/>
          <w:sz w:val="24"/>
        </w:rPr>
        <w:t xml:space="preserve">提醒：履约保证金的比例不得超过合同金额的10%</w:t>
      </w:r>
      <w:r>
        <w:rPr>
          <w:rFonts w:hint="eastAsia" w:ascii="宋体" w:hAnsi="宋体" w:cs="宋体"/>
          <w:sz w:val="24"/>
        </w:rPr>
        <w:t xml:space="preserve">）</w:t>
      </w:r>
      <w:r/>
    </w:p>
    <w:p>
      <w:pPr>
        <w:ind w:firstLine="480"/>
        <w:spacing w:line="480" w:lineRule="auto"/>
        <w:rPr>
          <w:rFonts w:hint="eastAsia" w:ascii="宋体" w:hAnsi="宋体" w:cs="宋体"/>
          <w:sz w:val="24"/>
        </w:rPr>
        <w:outlineLvl w:val="0"/>
      </w:pPr>
      <w:r>
        <w:rPr>
          <w:rFonts w:hint="eastAsia" w:ascii="宋体" w:hAnsi="宋体" w:cs="宋体"/>
          <w:sz w:val="24"/>
        </w:rPr>
        <w:t xml:space="preserve">1.5.2履约保证金支付方式详见</w:t>
      </w:r>
      <w:r>
        <w:rPr>
          <w:rFonts w:hint="eastAsia" w:ascii="宋体" w:hAnsi="宋体" w:cs="宋体"/>
          <w:sz w:val="24"/>
          <w:u w:val="single"/>
        </w:rPr>
        <w:t xml:space="preserve">    </w:t>
      </w:r>
      <w:r>
        <w:rPr>
          <w:rFonts w:hint="eastAsia" w:ascii="宋体" w:hAnsi="宋体" w:cs="宋体"/>
          <w:b/>
          <w:iCs/>
          <w:sz w:val="24"/>
          <w:u w:val="single"/>
        </w:rPr>
        <w:t xml:space="preserve">合同专用条款</w:t>
      </w:r>
      <w:r>
        <w:rPr>
          <w:rFonts w:hint="eastAsia" w:ascii="宋体" w:hAnsi="宋体" w:cs="宋体"/>
          <w:iCs/>
          <w:sz w:val="24"/>
          <w:u w:val="single"/>
        </w:rPr>
        <w:t xml:space="preserve"> 1.5.2 </w:t>
      </w:r>
      <w:r>
        <w:rPr>
          <w:rFonts w:hint="eastAsia" w:ascii="宋体" w:hAnsi="宋体" w:cs="宋体"/>
          <w:sz w:val="24"/>
          <w:u w:val="single"/>
        </w:rPr>
        <w:t xml:space="preserve">         </w:t>
      </w:r>
      <w:r>
        <w:rPr>
          <w:rFonts w:hint="eastAsia" w:ascii="宋体" w:hAnsi="宋体" w:cs="宋体"/>
          <w:sz w:val="24"/>
        </w:rPr>
        <w:t xml:space="preserve">；</w:t>
      </w:r>
      <w:r/>
    </w:p>
    <w:p>
      <w:pPr>
        <w:pStyle w:val="678"/>
        <w:ind w:firstLine="480"/>
        <w:jc w:val="left"/>
        <w:spacing w:line="480" w:lineRule="auto"/>
        <w:tabs>
          <w:tab w:val="left" w:pos="0" w:leader="none"/>
        </w:tabs>
        <w:rPr>
          <w:rFonts w:eastAsia="宋体" w:cs="宋体"/>
        </w:rPr>
      </w:pPr>
      <w:r>
        <w:rPr>
          <w:rFonts w:hint="eastAsia" w:ascii="宋体" w:hAnsi="宋体" w:eastAsia="宋体"/>
          <w:b w:val="0"/>
          <w:sz w:val="24"/>
          <w:szCs w:val="24"/>
        </w:rPr>
        <w:t xml:space="preserve">1.5.3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480" w:lineRule="auto"/>
        <w:outlineLvl w:val="0"/>
      </w:pPr>
      <w:r>
        <w:rPr>
          <w:rFonts w:hint="eastAsia" w:ascii="宋体" w:hAnsi="宋体" w:cs="宋体"/>
          <w:sz w:val="24"/>
        </w:rPr>
        <w:t xml:space="preserve">1.5.4 甲方在项目验收结束后及时退还履约保证金。甲方在项目通过验收之日起</w:t>
      </w:r>
      <w:r>
        <w:rPr>
          <w:rFonts w:hint="eastAsia" w:ascii="宋体" w:hAnsi="宋体" w:cs="宋体"/>
          <w:sz w:val="24"/>
          <w:u w:val="single"/>
        </w:rPr>
        <w:t xml:space="preserve">       5</w:t>
      </w:r>
      <w:r>
        <w:rPr>
          <w:rFonts w:hint="eastAsia" w:ascii="宋体" w:hAnsi="宋体" w:cs="宋体"/>
          <w:sz w:val="24"/>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sz w:val="24"/>
          <w:u w:val="single"/>
        </w:rPr>
        <w:t xml:space="preserve">  （</w:t>
      </w:r>
      <w:r>
        <w:rPr>
          <w:rFonts w:hint="eastAsia" w:ascii="宋体" w:hAnsi="宋体" w:cs="宋体"/>
          <w:i/>
          <w:iCs/>
          <w:sz w:val="24"/>
          <w:u w:val="single"/>
        </w:rPr>
        <w:t xml:space="preserve">按同期银行活期存款利息</w:t>
      </w:r>
      <w:r>
        <w:rPr>
          <w:rFonts w:hint="eastAsia" w:ascii="宋体" w:hAnsi="宋体" w:cs="宋体"/>
          <w:sz w:val="24"/>
          <w:u w:val="single"/>
        </w:rPr>
        <w:t xml:space="preserve">）   </w:t>
      </w:r>
      <w:r>
        <w:rPr>
          <w:rFonts w:hint="eastAsia" w:ascii="宋体" w:hAnsi="宋体" w:cs="宋体"/>
          <w:sz w:val="24"/>
        </w:rPr>
        <w:t xml:space="preserve">%计算，最高限额为本合同履约保证金的</w:t>
      </w:r>
      <w:r>
        <w:rPr>
          <w:rFonts w:hint="eastAsia" w:ascii="宋体" w:hAnsi="宋体" w:cs="宋体"/>
          <w:sz w:val="24"/>
          <w:u w:val="single"/>
        </w:rPr>
        <w:t xml:space="preserve">  XX  </w:t>
      </w:r>
      <w:r>
        <w:rPr>
          <w:rFonts w:hint="eastAsia" w:ascii="宋体" w:hAnsi="宋体" w:cs="宋体"/>
          <w:sz w:val="24"/>
        </w:rPr>
        <w:t xml:space="preserve"> %。</w:t>
      </w:r>
      <w:r/>
    </w:p>
    <w:p>
      <w:pPr>
        <w:ind w:firstLine="482"/>
        <w:spacing w:line="480" w:lineRule="auto"/>
        <w:rPr>
          <w:rFonts w:hint="eastAsia" w:ascii="宋体" w:hAnsi="宋体" w:cs="宋体"/>
          <w:b/>
          <w:sz w:val="24"/>
        </w:rPr>
        <w:outlineLvl w:val="0"/>
      </w:pPr>
      <w:r>
        <w:rPr>
          <w:rFonts w:hint="eastAsia" w:ascii="宋体" w:hAnsi="宋体" w:cs="宋体"/>
          <w:b/>
          <w:sz w:val="24"/>
        </w:rPr>
        <w:t xml:space="preserve">1.</w:t>
      </w:r>
      <w:bookmarkEnd w:id="86"/>
      <w:r/>
      <w:bookmarkEnd w:id="87"/>
      <w:r/>
      <w:bookmarkEnd w:id="88"/>
      <w:r>
        <w:rPr>
          <w:rFonts w:hint="eastAsia" w:ascii="宋体" w:hAnsi="宋体" w:cs="宋体"/>
          <w:b/>
          <w:sz w:val="24"/>
        </w:rPr>
        <w:t xml:space="preserve">6预付款</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（需要</w:t>
      </w:r>
      <w:r>
        <w:rPr>
          <w:rFonts w:hint="eastAsia" w:ascii="宋体" w:hAnsi="宋体" w:cs="仿宋"/>
          <w:sz w:val="24"/>
        </w:rPr>
        <w:t xml:space="preserve">/</w:t>
      </w:r>
      <w:r>
        <w:rPr>
          <w:rFonts w:hint="eastAsia" w:ascii="宋体" w:hAnsi="宋体" w:cs="宋体"/>
          <w:sz w:val="24"/>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1.6.1预付款比例、支付方式、时间详见</w:t>
      </w:r>
      <w:r>
        <w:rPr>
          <w:rFonts w:hint="eastAsia" w:ascii="宋体" w:hAnsi="宋体" w:cs="宋体"/>
          <w:b/>
          <w:iCs/>
          <w:sz w:val="24"/>
          <w:u w:val="single"/>
        </w:rPr>
        <w:t xml:space="preserve">合同专用条款</w:t>
      </w:r>
      <w:r>
        <w:rPr>
          <w:rFonts w:hint="eastAsia" w:ascii="宋体" w:hAnsi="宋体" w:cs="宋体"/>
          <w:iCs/>
          <w:sz w:val="24"/>
          <w:u w:val="single"/>
        </w:rPr>
        <w:t xml:space="preserve">1.6.1</w:t>
      </w:r>
      <w:r>
        <w:rPr>
          <w:rFonts w:hint="eastAsia" w:ascii="宋体" w:hAnsi="宋体" w:cs="宋体"/>
          <w:sz w:val="24"/>
        </w:rPr>
        <w:t xml:space="preserve">；</w:t>
      </w:r>
      <w:r/>
    </w:p>
    <w:p>
      <w:pPr>
        <w:ind w:firstLine="480"/>
        <w:jc w:val="left"/>
        <w:spacing w:line="480" w:lineRule="auto"/>
        <w:widowControl/>
        <w:rPr>
          <w:rFonts w:hint="eastAsia" w:ascii="宋体" w:hAnsi="宋体" w:cs="宋体"/>
          <w:b/>
          <w:bCs/>
          <w:sz w:val="24"/>
        </w:rPr>
      </w:pPr>
      <w:r>
        <w:rPr>
          <w:rFonts w:hint="eastAsia" w:ascii="宋体" w:hAnsi="宋体" w:cs="宋体"/>
          <w:b/>
          <w:bCs/>
          <w:sz w:val="24"/>
        </w:rPr>
        <w:t xml:space="preserve">1.7资金支付</w:t>
      </w:r>
      <w:r/>
    </w:p>
    <w:p>
      <w:pPr>
        <w:ind w:firstLine="480"/>
        <w:jc w:val="left"/>
        <w:spacing w:line="360" w:lineRule="auto"/>
        <w:widowControl/>
        <w:rPr>
          <w:rFonts w:hint="eastAsia" w:ascii="宋体" w:hAnsi="宋体" w:cs="宋体"/>
          <w:sz w:val="24"/>
        </w:rPr>
      </w:pPr>
      <w:r>
        <w:rPr>
          <w:rFonts w:hint="eastAsia" w:ascii="宋体" w:hAnsi="宋体" w:cs="宋体"/>
          <w:sz w:val="24"/>
        </w:rPr>
        <w:t xml:space="preserve">1.7.1甲方应严格履行合同，及时组织验收，验收合格后及时将合同款支付完毕。对于满足合同约定支付条件的，甲方自收到发票后15日内将资金支付到合同约定的乙方账户，有条件的甲方可以即时支付。甲方不得以机构变动、人员更替、政策调整、单位放假等为由延迟付款。</w:t>
      </w:r>
      <w:r/>
    </w:p>
    <w:p>
      <w:pPr>
        <w:ind w:firstLine="480"/>
        <w:spacing w:line="560" w:lineRule="exact"/>
        <w:rPr>
          <w:rFonts w:hint="eastAsia" w:ascii="宋体" w:hAnsi="宋体" w:cs="宋体"/>
          <w:sz w:val="24"/>
        </w:rPr>
        <w:outlineLvl w:val="0"/>
      </w:pPr>
      <w:r>
        <w:rPr>
          <w:rFonts w:hint="eastAsia" w:ascii="宋体" w:hAnsi="宋体" w:cs="宋体"/>
          <w:sz w:val="24"/>
        </w:rPr>
        <w:t xml:space="preserve">1.7.2资金支付的方式、时间和条件详见</w:t>
      </w:r>
      <w:r>
        <w:rPr>
          <w:rFonts w:hint="eastAsia" w:ascii="宋体" w:hAnsi="宋体" w:cs="宋体"/>
          <w:b/>
          <w:iCs/>
          <w:sz w:val="24"/>
          <w:u w:val="single"/>
        </w:rPr>
        <w:t xml:space="preserve">合同专用条款1.7.2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89" w:name="_Toc32071"/>
      <w:r/>
      <w:bookmarkStart w:id="90" w:name="_Toc19304"/>
      <w:r/>
      <w:bookmarkStart w:id="91" w:name="_Toc2846"/>
      <w:r>
        <w:rPr>
          <w:rFonts w:hint="eastAsia" w:ascii="宋体" w:hAnsi="宋体" w:cs="宋体"/>
          <w:b/>
          <w:sz w:val="24"/>
        </w:rPr>
        <w:t xml:space="preserve">1.8货物（服务）交付期限、地点和方式</w:t>
      </w:r>
      <w:bookmarkEnd w:id="89"/>
      <w:r/>
      <w:bookmarkEnd w:id="90"/>
      <w:r/>
      <w:bookmarkEnd w:id="91"/>
      <w:r/>
      <w:r/>
    </w:p>
    <w:p>
      <w:pPr>
        <w:ind w:firstLine="480"/>
        <w:spacing w:line="560" w:lineRule="exact"/>
        <w:rPr>
          <w:rFonts w:hint="eastAsia" w:ascii="宋体" w:hAnsi="宋体" w:cs="宋体"/>
          <w:sz w:val="24"/>
          <w:u w:val="single"/>
        </w:rPr>
      </w:pPr>
      <w:r>
        <w:rPr>
          <w:rFonts w:hint="eastAsia" w:ascii="宋体" w:hAnsi="宋体" w:cs="宋体"/>
          <w:sz w:val="24"/>
        </w:rPr>
        <w:t xml:space="preserve">1.8.1 交付期限：</w:t>
      </w:r>
      <w:bookmarkStart w:id="92" w:name="_Hlk134193824"/>
      <w:r>
        <w:rPr>
          <w:rFonts w:hint="eastAsia" w:ascii="宋体" w:hAnsi="宋体" w:cs="宋体"/>
          <w:sz w:val="24"/>
        </w:rPr>
        <w:t xml:space="preserve">详见</w:t>
      </w:r>
      <w:bookmarkEnd w:id="92"/>
      <w:r>
        <w:rPr>
          <w:rFonts w:hint="eastAsia" w:ascii="宋体" w:hAnsi="宋体" w:cs="宋体"/>
          <w:b/>
          <w:iCs/>
          <w:sz w:val="24"/>
          <w:u w:val="single"/>
        </w:rPr>
        <w:t xml:space="preserve">合同专用条款1.8.1</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1.8.2 交付地点：详见</w:t>
      </w:r>
      <w:r>
        <w:rPr>
          <w:rFonts w:hint="eastAsia" w:ascii="宋体" w:hAnsi="宋体" w:cs="宋体"/>
          <w:b/>
          <w:iCs/>
          <w:sz w:val="24"/>
          <w:u w:val="single"/>
        </w:rPr>
        <w:t xml:space="preserve">合同专用条款1.8.2</w:t>
      </w:r>
      <w:r>
        <w:rPr>
          <w:rFonts w:hint="eastAsia" w:ascii="宋体" w:hAnsi="宋体" w:cs="宋体"/>
          <w:iCs/>
          <w:sz w:val="24"/>
        </w:rPr>
        <w:t xml:space="preserve">；</w:t>
      </w:r>
      <w:r/>
    </w:p>
    <w:p>
      <w:pPr>
        <w:ind w:firstLine="480"/>
        <w:spacing w:line="560" w:lineRule="exact"/>
        <w:rPr>
          <w:rFonts w:hint="eastAsia" w:ascii="宋体" w:hAnsi="宋体" w:cs="宋体"/>
          <w:sz w:val="24"/>
        </w:rPr>
      </w:pPr>
      <w:r>
        <w:rPr>
          <w:rFonts w:hint="eastAsia" w:ascii="宋体" w:hAnsi="宋体" w:cs="宋体"/>
          <w:sz w:val="24"/>
        </w:rPr>
        <w:t xml:space="preserve">1.8.3 交付方式：详见</w:t>
      </w:r>
      <w:r>
        <w:rPr>
          <w:rFonts w:hint="eastAsia" w:ascii="宋体" w:hAnsi="宋体" w:cs="宋体"/>
          <w:b/>
          <w:iCs/>
          <w:sz w:val="24"/>
          <w:u w:val="single"/>
        </w:rPr>
        <w:t xml:space="preserve">合同专用条款1.8.3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93" w:name="_Toc19554"/>
      <w:r/>
      <w:bookmarkStart w:id="94" w:name="_Toc27250"/>
      <w:r/>
      <w:bookmarkStart w:id="95" w:name="_Toc21423"/>
      <w:r>
        <w:rPr>
          <w:rFonts w:hint="eastAsia" w:ascii="宋体" w:hAnsi="宋体" w:cs="宋体"/>
          <w:b/>
          <w:sz w:val="24"/>
        </w:rPr>
        <w:t xml:space="preserve">1.9违约责任</w:t>
      </w:r>
      <w:bookmarkEnd w:id="93"/>
      <w:r/>
      <w:bookmarkEnd w:id="94"/>
      <w:r/>
      <w:bookmarkEnd w:id="95"/>
      <w:r/>
      <w:r/>
    </w:p>
    <w:p>
      <w:pPr>
        <w:ind w:firstLine="480"/>
        <w:spacing w:line="560" w:lineRule="exact"/>
        <w:rPr>
          <w:rFonts w:hint="eastAsia" w:ascii="宋体" w:hAnsi="宋体" w:cs="宋体"/>
          <w:sz w:val="24"/>
        </w:rPr>
      </w:pPr>
      <w:r>
        <w:rPr>
          <w:rFonts w:hint="eastAsia" w:ascii="宋体" w:hAnsi="宋体" w:cs="宋体"/>
          <w:sz w:val="24"/>
        </w:rPr>
        <w:t xml:space="preserve">1.9.1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  </w:t>
      </w:r>
      <w:r>
        <w:rPr>
          <w:rFonts w:hint="eastAsia" w:ascii="宋体" w:hAnsi="宋体" w:cs="宋体"/>
          <w:sz w:val="24"/>
        </w:rPr>
        <w:t xml:space="preserve">%计算，最高限额为本合同金额的%；迟延交付货物或服务的违约金计算数额达到前述最高限额之日起，甲方有权在要求乙方支付违约金的同时，书面通知乙方解除本合同；</w:t>
      </w:r>
      <w:r/>
    </w:p>
    <w:p>
      <w:pPr>
        <w:ind w:firstLine="480"/>
        <w:spacing w:line="560" w:lineRule="exact"/>
        <w:rPr>
          <w:rFonts w:hint="eastAsia" w:ascii="宋体" w:hAnsi="宋体" w:cs="宋体"/>
          <w:sz w:val="24"/>
        </w:rPr>
      </w:pPr>
      <w:r>
        <w:rPr>
          <w:rFonts w:hint="eastAsia" w:ascii="宋体" w:hAnsi="宋体" w:cs="宋体"/>
          <w:sz w:val="24"/>
        </w:rPr>
        <w:t xml:space="preserve">1.9.2 除不可抗力外，如果甲方没有按照本合同约定的付款方式付款，乙方可要求甲方支付违约金，每延迟一日，违约金按应付而未付款的%计算，最高限额为本合同总价的%；迟延付款的违约金计算数额达到前述最高限额之日起，乙方有权在要求甲方支付违约金的同时，书面通知甲方解除本合同；</w:t>
      </w:r>
      <w:r/>
    </w:p>
    <w:p>
      <w:pPr>
        <w:ind w:firstLine="480"/>
        <w:spacing w:line="560" w:lineRule="exact"/>
        <w:rPr>
          <w:rFonts w:hint="eastAsia" w:ascii="宋体" w:hAnsi="宋体" w:cs="宋体"/>
          <w:sz w:val="24"/>
        </w:rPr>
      </w:pPr>
      <w:r>
        <w:rPr>
          <w:rFonts w:hint="eastAsia" w:ascii="宋体" w:hAnsi="宋体" w:cs="宋体"/>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560" w:lineRule="exact"/>
        <w:rPr>
          <w:rFonts w:hint="eastAsia" w:ascii="宋体" w:hAnsi="宋体" w:cs="宋体"/>
          <w:sz w:val="24"/>
        </w:rPr>
      </w:pPr>
      <w:r>
        <w:rPr>
          <w:rFonts w:hint="eastAsia" w:ascii="宋体" w:hAnsi="宋体" w:cs="宋体"/>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hint="eastAsia" w:ascii="宋体" w:hAnsi="宋体" w:cs="宋体"/>
          <w:sz w:val="24"/>
        </w:rPr>
      </w:pPr>
      <w:r>
        <w:rPr>
          <w:rFonts w:hint="eastAsia" w:ascii="宋体" w:hAnsi="宋体" w:cs="宋体"/>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560" w:lineRule="exact"/>
        <w:rPr>
          <w:rFonts w:hint="eastAsia" w:ascii="宋体" w:hAnsi="宋体" w:cs="宋体"/>
        </w:rPr>
      </w:pPr>
      <w:r>
        <w:rPr>
          <w:rFonts w:hint="eastAsia" w:ascii="宋体" w:hAnsi="宋体" w:cs="宋体"/>
          <w:sz w:val="24"/>
        </w:rPr>
        <w:t xml:space="preserve">1.9.6违约责任</w:t>
      </w:r>
      <w:r>
        <w:rPr>
          <w:rFonts w:hint="eastAsia" w:ascii="宋体" w:hAnsi="宋体" w:cs="宋体"/>
          <w:b/>
          <w:iCs/>
          <w:sz w:val="24"/>
          <w:u w:val="single"/>
        </w:rPr>
        <w:t xml:space="preserve">合同专用条款1.9.6</w:t>
      </w:r>
      <w:r>
        <w:rPr>
          <w:rFonts w:hint="eastAsia" w:ascii="宋体" w:hAnsi="宋体" w:cs="宋体"/>
          <w:sz w:val="24"/>
        </w:rPr>
        <w:t xml:space="preserve">约定其他责任的，从其约定。</w:t>
      </w:r>
      <w:r/>
    </w:p>
    <w:p>
      <w:pPr>
        <w:ind w:firstLine="482"/>
        <w:spacing w:line="560" w:lineRule="exact"/>
        <w:rPr>
          <w:rFonts w:hint="eastAsia" w:ascii="宋体" w:hAnsi="宋体" w:cs="宋体"/>
          <w:b/>
          <w:sz w:val="24"/>
        </w:rPr>
        <w:outlineLvl w:val="0"/>
      </w:pPr>
      <w:r/>
      <w:bookmarkStart w:id="96" w:name="_Toc15583"/>
      <w:r/>
      <w:bookmarkStart w:id="97" w:name="_Toc28375"/>
      <w:r/>
      <w:bookmarkStart w:id="98" w:name="_Toc16021"/>
      <w:r>
        <w:rPr>
          <w:rFonts w:hint="eastAsia" w:ascii="宋体" w:hAnsi="宋体" w:cs="宋体"/>
          <w:b/>
          <w:sz w:val="24"/>
        </w:rPr>
        <w:t xml:space="preserve">1.10合同争议的解决</w:t>
      </w:r>
      <w:bookmarkEnd w:id="96"/>
      <w:r/>
      <w:bookmarkEnd w:id="97"/>
      <w:r/>
      <w:bookmarkEnd w:id="98"/>
      <w:r/>
      <w:r/>
    </w:p>
    <w:p>
      <w:pPr>
        <w:ind w:firstLine="480"/>
        <w:jc w:val="left"/>
        <w:spacing w:line="560" w:lineRule="exact"/>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560" w:lineRule="exact"/>
        <w:rPr>
          <w:rFonts w:hint="eastAsia" w:ascii="宋体" w:hAnsi="宋体" w:cs="宋体"/>
          <w:sz w:val="24"/>
        </w:rPr>
      </w:pPr>
      <w:r>
        <w:rPr>
          <w:rFonts w:hint="eastAsia" w:ascii="宋体" w:hAnsi="宋体" w:cs="宋体"/>
          <w:sz w:val="24"/>
        </w:rPr>
        <w:t xml:space="preserve">1.10.2如对任何争议向人民法院提起诉讼，除争议事项或争议事项所涉及的条款外，双方应继续履行本合同项下的其它义务。</w:t>
      </w:r>
      <w:r/>
    </w:p>
    <w:p>
      <w:pPr>
        <w:ind w:firstLine="480"/>
        <w:spacing w:line="560" w:lineRule="exact"/>
        <w:rPr>
          <w:rFonts w:hint="eastAsia" w:ascii="宋体" w:hAnsi="宋体" w:cs="宋体"/>
          <w:sz w:val="24"/>
        </w:rPr>
      </w:pPr>
      <w:r>
        <w:rPr>
          <w:rFonts w:hint="eastAsia" w:ascii="宋体" w:hAnsi="宋体" w:cs="宋体"/>
          <w:sz w:val="24"/>
        </w:rPr>
        <w:t xml:space="preserve">1.11合同生效及其他</w:t>
      </w:r>
      <w:r/>
    </w:p>
    <w:p>
      <w:pPr>
        <w:ind w:firstLine="480"/>
        <w:spacing w:line="560" w:lineRule="exact"/>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560" w:lineRule="exact"/>
        <w:widowControl/>
        <w:rPr>
          <w:rFonts w:hint="eastAsia" w:ascii="宋体" w:hAnsi="宋体"/>
        </w:rPr>
      </w:pPr>
      <w:r>
        <w:rPr>
          <w:rFonts w:hint="eastAsia" w:ascii="宋体" w:hAnsi="宋体" w:cs="宋体"/>
          <w:sz w:val="24"/>
        </w:rPr>
        <w:t xml:space="preserve">1.11.2本合同未尽事宜，遵照《中华人民共和国民法典》有关条文执行。 </w:t>
      </w:r>
      <w:r/>
    </w:p>
    <w:p>
      <w:pPr>
        <w:spacing w:line="560" w:lineRule="exact"/>
        <w:rPr>
          <w:rFonts w:hint="eastAsia" w:ascii="宋体" w:hAnsi="宋体" w:cs="宋体"/>
          <w:sz w:val="24"/>
        </w:r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560" w:lineRule="exact"/>
        <w:rPr>
          <w:rFonts w:hint="eastAsia" w:ascii="宋体" w:hAnsi="宋体" w:cs="宋体"/>
          <w:sz w:val="24"/>
        </w:rPr>
      </w:pPr>
      <w:r>
        <w:rPr>
          <w:rFonts w:hint="eastAsia" w:ascii="宋体" w:hAnsi="宋体" w:cs="宋体"/>
          <w:sz w:val="24"/>
          <w:lang w:val="zh-CN"/>
        </w:rPr>
        <w:t xml:space="preserve">统一社会信用代码：                统一社会信用代码或身份证号码（乙方为自然人）：</w:t>
      </w:r>
      <w:r/>
    </w:p>
    <w:p>
      <w:pPr>
        <w:spacing w:line="560" w:lineRule="exact"/>
        <w:rPr>
          <w:rFonts w:hint="eastAsia" w:ascii="宋体" w:hAnsi="宋体" w:cs="宋体"/>
          <w:sz w:val="24"/>
        </w:rPr>
      </w:pPr>
      <w:r>
        <w:rPr>
          <w:rFonts w:hint="eastAsia" w:ascii="宋体" w:hAnsi="宋体" w:cs="宋体"/>
          <w:sz w:val="24"/>
        </w:rPr>
      </w:r>
      <w:r/>
    </w:p>
    <w:p>
      <w:pPr>
        <w:spacing w:line="560" w:lineRule="exact"/>
        <w:rPr>
          <w:rFonts w:hint="eastAsia" w:ascii="宋体" w:hAnsi="宋体" w:cs="宋体"/>
          <w:sz w:val="24"/>
        </w:rPr>
      </w:pPr>
      <w:r>
        <w:rPr>
          <w:rFonts w:hint="eastAsia" w:ascii="宋体" w:hAnsi="宋体" w:cs="宋体"/>
          <w:sz w:val="24"/>
          <w:lang w:val="zh-CN"/>
        </w:rPr>
        <w:t xml:space="preserve">法定代表人或</w:t>
      </w:r>
      <w:r>
        <w:rPr>
          <w:rFonts w:hint="eastAsia" w:ascii="宋体" w:hAnsi="宋体" w:cs="宋体"/>
          <w:sz w:val="24"/>
        </w:rPr>
        <w:t xml:space="preserve">                             </w:t>
      </w:r>
      <w:r>
        <w:rPr>
          <w:rFonts w:hint="eastAsia" w:ascii="宋体" w:hAnsi="宋体" w:cs="宋体"/>
          <w:sz w:val="24"/>
          <w:lang w:val="zh-CN"/>
        </w:rPr>
        <w:t xml:space="preserve">法定代表人</w:t>
      </w:r>
      <w:r/>
    </w:p>
    <w:p>
      <w:pPr>
        <w:spacing w:line="560" w:lineRule="exact"/>
        <w:rPr>
          <w:rFonts w:hint="eastAsia" w:ascii="宋体" w:hAnsi="宋体" w:cs="宋体"/>
          <w:sz w:val="24"/>
        </w:rPr>
      </w:pPr>
      <w:r>
        <w:rPr>
          <w:rFonts w:hint="eastAsia" w:ascii="宋体" w:hAnsi="宋体" w:cs="宋体"/>
          <w:sz w:val="24"/>
          <w:lang w:val="zh-CN"/>
        </w:rPr>
        <w:t xml:space="preserve">授权代表姓名：                           或授权代表姓名: </w:t>
      </w:r>
      <w:r/>
    </w:p>
    <w:p>
      <w:pPr>
        <w:spacing w:line="560" w:lineRule="exact"/>
        <w:rPr>
          <w:rFonts w:hint="eastAsia" w:ascii="宋体" w:hAnsi="宋体" w:cs="宋体"/>
          <w:sz w:val="24"/>
        </w:rPr>
      </w:pPr>
      <w:r>
        <w:rPr>
          <w:rFonts w:hint="eastAsia" w:ascii="宋体" w:hAnsi="宋体" w:cs="宋体"/>
          <w:sz w:val="24"/>
          <w:lang w:val="zh-CN"/>
        </w:rPr>
        <w:t xml:space="preserve">约定送达地址：                           约定送达地址：</w:t>
      </w:r>
      <w:r/>
    </w:p>
    <w:p>
      <w:pPr>
        <w:rPr>
          <w:rFonts w:hint="eastAsia" w:ascii="宋体" w:hAnsi="宋体" w:cs="宋体"/>
          <w:sz w:val="24"/>
        </w:rPr>
      </w:pPr>
      <w:r>
        <w:rPr>
          <w:rFonts w:hint="eastAsia" w:ascii="宋体" w:hAnsi="宋体" w:cs="宋体"/>
          <w:sz w:val="24"/>
        </w:rPr>
      </w:r>
      <w:r/>
    </w:p>
    <w:p>
      <w:pPr>
        <w:rPr>
          <w:rFonts w:hint="eastAsia" w:ascii="宋体" w:hAnsi="宋体" w:cs="宋体"/>
          <w:b/>
          <w:sz w:val="28"/>
          <w:szCs w:val="28"/>
        </w:rPr>
      </w:pPr>
      <w:r>
        <w:rPr>
          <w:rFonts w:hint="eastAsia" w:ascii="宋体" w:hAnsi="宋体" w:cs="宋体"/>
          <w:b/>
          <w:sz w:val="28"/>
          <w:szCs w:val="28"/>
        </w:rPr>
        <w:br w:type="page" w:clear="all"/>
      </w:r>
      <w:r/>
    </w:p>
    <w:p>
      <w:pPr>
        <w:ind w:firstLine="482"/>
        <w:jc w:val="center"/>
        <w:spacing w:line="560" w:lineRule="exact"/>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560" w:lineRule="exact"/>
        <w:rPr>
          <w:rFonts w:hint="eastAsia" w:ascii="宋体" w:hAnsi="宋体" w:cs="宋体"/>
          <w:b/>
          <w:sz w:val="24"/>
        </w:rPr>
        <w:outlineLvl w:val="0"/>
      </w:pPr>
      <w:r/>
      <w:bookmarkStart w:id="99" w:name="_Toc279701240"/>
      <w:r/>
      <w:bookmarkStart w:id="100" w:name="_Ref467378463"/>
      <w:r/>
      <w:bookmarkStart w:id="101" w:name="_Ref467378404"/>
      <w:r/>
      <w:bookmarkStart w:id="102" w:name="_Ref467379101"/>
      <w:r/>
      <w:bookmarkStart w:id="103" w:name="_Ref467379094"/>
      <w:r/>
      <w:bookmarkStart w:id="104" w:name="_Toc19614"/>
      <w:r/>
      <w:bookmarkStart w:id="105" w:name="_Toc16917"/>
      <w:r/>
      <w:bookmarkStart w:id="106" w:name="_Ref467379109"/>
      <w:r/>
      <w:bookmarkStart w:id="107" w:name="_Ref467379205"/>
      <w:r/>
      <w:bookmarkStart w:id="108" w:name="_Ref467379225"/>
      <w:r/>
      <w:bookmarkStart w:id="109" w:name="_Ref467379214"/>
      <w:r/>
      <w:bookmarkStart w:id="110" w:name="_Ref467378499"/>
      <w:r/>
      <w:bookmarkStart w:id="111" w:name="_Ref467379195"/>
      <w:r/>
      <w:bookmarkStart w:id="112" w:name="_Toc487900349"/>
      <w:r/>
      <w:bookmarkStart w:id="113" w:name="_Toc28763"/>
      <w:r/>
      <w:bookmarkStart w:id="114" w:name="_Toc259093669"/>
      <w:r>
        <w:rPr>
          <w:rFonts w:hint="eastAsia" w:ascii="宋体" w:hAnsi="宋体" w:cs="宋体"/>
          <w:b/>
          <w:sz w:val="24"/>
        </w:rPr>
        <w:t xml:space="preserve">2.1 定义</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p>
      <w:pPr>
        <w:ind w:firstLine="480"/>
        <w:spacing w:line="560" w:lineRule="exact"/>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560" w:lineRule="exact"/>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sz w:val="24"/>
        </w:rPr>
      </w:pPr>
      <w:r/>
      <w:bookmarkStart w:id="115" w:name="_Hlk132880551"/>
      <w:r>
        <w:rPr>
          <w:rFonts w:hint="eastAsia" w:ascii="宋体" w:hAnsi="宋体" w:cs="宋体"/>
          <w:sz w:val="24"/>
        </w:rPr>
        <w:t xml:space="preserve">2.1.3</w:t>
      </w:r>
      <w:bookmarkEnd w:id="115"/>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560" w:lineRule="exact"/>
        <w:rPr>
          <w:rFonts w:hint="eastAsia" w:ascii="宋体" w:hAnsi="宋体" w:cs="宋体"/>
          <w:sz w:val="24"/>
        </w:rPr>
      </w:pPr>
      <w:r>
        <w:rPr>
          <w:rFonts w:hint="eastAsia" w:ascii="宋体" w:hAnsi="宋体" w:cs="宋体"/>
          <w:sz w:val="24"/>
        </w:rPr>
        <w:t xml:space="preserve">2.1.4</w:t>
      </w:r>
      <w:r>
        <w:rPr>
          <w:rFonts w:hint="eastAsia" w:ascii="宋体" w:hAnsi="宋体"/>
          <w:sz w:val="24"/>
        </w:rPr>
        <w:t xml:space="preserve">“服务”系指</w:t>
      </w:r>
      <w:r>
        <w:rPr>
          <w:rFonts w:hint="eastAsia" w:ascii="宋体" w:hAnsi="宋体" w:cs="宋体"/>
          <w:sz w:val="24"/>
        </w:rPr>
        <w:t xml:space="preserve">中标或成交</w:t>
      </w:r>
      <w:r>
        <w:rPr>
          <w:rFonts w:hint="eastAsia" w:ascii="宋体" w:hAnsi="宋体"/>
          <w:sz w:val="24"/>
        </w:rPr>
        <w:t xml:space="preserve">供应商根据合同约定应向采购人履行的除货物和工程以外的其他政府采购对象，包括采购人自身需要的服务和向社会公众提供的公共服务。</w:t>
      </w:r>
      <w:r/>
    </w:p>
    <w:p>
      <w:pPr>
        <w:ind w:firstLine="480"/>
        <w:spacing w:line="560" w:lineRule="exact"/>
        <w:rPr>
          <w:rFonts w:hint="eastAsia" w:ascii="宋体" w:hAnsi="宋体" w:cs="宋体"/>
          <w:sz w:val="24"/>
        </w:rPr>
      </w:pPr>
      <w:r/>
      <w:bookmarkStart w:id="116" w:name="_Ref467378840"/>
      <w:r>
        <w:rPr>
          <w:rFonts w:hint="eastAsia" w:ascii="宋体" w:hAnsi="宋体" w:cs="宋体"/>
          <w:sz w:val="24"/>
        </w:rPr>
        <w:t xml:space="preserve">2.1.5 “甲方”系指与中标或成交供应商签署合同的采购人</w:t>
      </w:r>
      <w:bookmarkEnd w:id="116"/>
      <w:r>
        <w:rPr>
          <w:rFonts w:hint="eastAsia" w:ascii="宋体" w:hAnsi="宋体" w:cs="宋体"/>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sz w:val="24"/>
        </w:rPr>
      </w:pPr>
      <w:r/>
      <w:bookmarkStart w:id="117" w:name="_Ref467379400"/>
      <w:r>
        <w:rPr>
          <w:rFonts w:hint="eastAsia" w:ascii="宋体" w:hAnsi="宋体" w:cs="宋体"/>
          <w:sz w:val="24"/>
        </w:rPr>
        <w:t xml:space="preserve">2.1.6 “乙方”系指根据合同约定交付货物的中标或成交供应商</w:t>
      </w:r>
      <w:bookmarkEnd w:id="117"/>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sz w:val="24"/>
        </w:rPr>
      </w:pPr>
      <w:r/>
      <w:bookmarkStart w:id="118" w:name="_Ref467379436"/>
      <w:r>
        <w:rPr>
          <w:rFonts w:hint="eastAsia" w:ascii="宋体" w:hAnsi="宋体" w:cs="宋体"/>
          <w:sz w:val="24"/>
        </w:rPr>
        <w:t xml:space="preserve">2.1.7 “现场”系指合同约定货物将要运至或者安装的地点。</w:t>
      </w:r>
      <w:bookmarkEnd w:id="118"/>
      <w:r/>
      <w:r/>
    </w:p>
    <w:p>
      <w:pPr>
        <w:ind w:firstLine="482"/>
        <w:spacing w:line="560" w:lineRule="exact"/>
        <w:rPr>
          <w:rFonts w:hint="eastAsia" w:ascii="宋体" w:hAnsi="宋体" w:cs="宋体"/>
          <w:b/>
          <w:sz w:val="24"/>
        </w:rPr>
        <w:outlineLvl w:val="0"/>
      </w:pPr>
      <w:r/>
      <w:bookmarkStart w:id="119" w:name="_Toc487900350"/>
      <w:r/>
      <w:bookmarkStart w:id="120" w:name="_Toc13336"/>
      <w:r/>
      <w:bookmarkStart w:id="121" w:name="_Toc259093670"/>
      <w:r/>
      <w:bookmarkStart w:id="122" w:name="_Toc27635"/>
      <w:r/>
      <w:bookmarkStart w:id="123" w:name="_Toc32504"/>
      <w:r/>
      <w:bookmarkStart w:id="124" w:name="_Toc279701241"/>
      <w:r>
        <w:rPr>
          <w:rFonts w:hint="eastAsia" w:ascii="宋体" w:hAnsi="宋体" w:cs="宋体"/>
          <w:b/>
          <w:sz w:val="24"/>
        </w:rPr>
        <w:t xml:space="preserve">2.2 技术规范</w:t>
      </w:r>
      <w:bookmarkEnd w:id="119"/>
      <w:r/>
      <w:bookmarkEnd w:id="120"/>
      <w:r/>
      <w:bookmarkEnd w:id="121"/>
      <w:r/>
      <w:bookmarkEnd w:id="122"/>
      <w:r/>
      <w:bookmarkEnd w:id="123"/>
      <w:r/>
      <w:bookmarkEnd w:id="124"/>
      <w:r/>
      <w:r/>
    </w:p>
    <w:p>
      <w:pPr>
        <w:ind w:firstLine="480"/>
        <w:spacing w:line="560" w:lineRule="exact"/>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560" w:lineRule="exact"/>
        <w:rPr>
          <w:rFonts w:hint="eastAsia" w:ascii="宋体" w:hAnsi="宋体" w:cs="宋体"/>
          <w:b/>
          <w:sz w:val="24"/>
        </w:rPr>
        <w:outlineLvl w:val="0"/>
      </w:pPr>
      <w:r/>
      <w:bookmarkStart w:id="125" w:name="_Toc31634"/>
      <w:r/>
      <w:bookmarkStart w:id="126" w:name="_Toc279701242"/>
      <w:r/>
      <w:bookmarkStart w:id="127" w:name="_Toc487900351"/>
      <w:r/>
      <w:bookmarkStart w:id="128" w:name="_Toc27853"/>
      <w:r/>
      <w:bookmarkStart w:id="129" w:name="_Toc9829"/>
      <w:r/>
      <w:bookmarkStart w:id="130" w:name="_Toc259093671"/>
      <w:r>
        <w:rPr>
          <w:rFonts w:hint="eastAsia" w:ascii="宋体" w:hAnsi="宋体" w:cs="宋体"/>
          <w:b/>
          <w:sz w:val="24"/>
        </w:rPr>
        <w:t xml:space="preserve">2.3 知识产权</w:t>
      </w:r>
      <w:bookmarkEnd w:id="125"/>
      <w:r/>
      <w:bookmarkEnd w:id="126"/>
      <w:r/>
      <w:bookmarkEnd w:id="127"/>
      <w:r/>
      <w:bookmarkEnd w:id="128"/>
      <w:r/>
      <w:bookmarkEnd w:id="129"/>
      <w:r/>
      <w:bookmarkEnd w:id="130"/>
      <w:r/>
      <w:r/>
    </w:p>
    <w:p>
      <w:pPr>
        <w:ind w:firstLine="480"/>
        <w:spacing w:line="560" w:lineRule="exact"/>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合同专用条款2.3.2</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1" w:name="_Toc29149"/>
      <w:r/>
      <w:bookmarkStart w:id="132" w:name="_Toc11932"/>
      <w:r/>
      <w:bookmarkStart w:id="133" w:name="_Toc4194"/>
      <w:r>
        <w:rPr>
          <w:rFonts w:hint="eastAsia" w:ascii="宋体" w:hAnsi="宋体" w:cs="宋体"/>
          <w:b/>
          <w:sz w:val="24"/>
        </w:rPr>
        <w:t xml:space="preserve">2.4 包装和装运</w:t>
      </w:r>
      <w:bookmarkEnd w:id="131"/>
      <w:r/>
      <w:bookmarkEnd w:id="132"/>
      <w:r/>
      <w:bookmarkEnd w:id="133"/>
      <w:r/>
      <w:r/>
    </w:p>
    <w:p>
      <w:pPr>
        <w:ind w:firstLine="480"/>
        <w:spacing w:line="560" w:lineRule="exact"/>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合同专用条款2.4.3</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34" w:name="_Ref467378541"/>
      <w:r/>
      <w:bookmarkStart w:id="135" w:name="_Ref467379542"/>
      <w:r/>
      <w:bookmarkStart w:id="136" w:name="_Toc279701245"/>
      <w:r/>
      <w:bookmarkStart w:id="137" w:name="_Toc259093674"/>
      <w:r/>
      <w:bookmarkStart w:id="138" w:name="_Toc487900354"/>
      <w:r/>
      <w:bookmarkStart w:id="139" w:name="_Ref467379527"/>
      <w:r/>
      <w:bookmarkStart w:id="140" w:name="_Ref467378591"/>
      <w:r/>
      <w:bookmarkStart w:id="141" w:name="_Ref467379536"/>
      <w:r/>
      <w:bookmarkStart w:id="142" w:name="_Toc26182"/>
      <w:r/>
      <w:bookmarkStart w:id="143" w:name="_Toc30272"/>
      <w:r/>
      <w:bookmarkStart w:id="144" w:name="_Toc19074"/>
      <w:r>
        <w:rPr>
          <w:rFonts w:hint="eastAsia" w:ascii="宋体" w:hAnsi="宋体" w:cs="宋体"/>
          <w:b/>
          <w:sz w:val="24"/>
        </w:rPr>
        <w:t xml:space="preserve">2.</w:t>
      </w:r>
      <w:bookmarkEnd w:id="134"/>
      <w:r/>
      <w:bookmarkEnd w:id="135"/>
      <w:r/>
      <w:bookmarkEnd w:id="136"/>
      <w:r/>
      <w:bookmarkEnd w:id="137"/>
      <w:r/>
      <w:bookmarkEnd w:id="138"/>
      <w:r/>
      <w:bookmarkEnd w:id="139"/>
      <w:r/>
      <w:bookmarkEnd w:id="140"/>
      <w:r/>
      <w:bookmarkEnd w:id="141"/>
      <w:r>
        <w:rPr>
          <w:rFonts w:hint="eastAsia" w:ascii="宋体" w:hAnsi="宋体" w:cs="宋体"/>
          <w:b/>
          <w:sz w:val="24"/>
        </w:rPr>
        <w:t xml:space="preserve">5 履约检查和问题反馈</w:t>
      </w:r>
      <w:bookmarkEnd w:id="142"/>
      <w:r/>
      <w:bookmarkEnd w:id="143"/>
      <w:r/>
      <w:bookmarkEnd w:id="144"/>
      <w:r/>
      <w:r/>
    </w:p>
    <w:p>
      <w:pPr>
        <w:ind w:firstLine="480"/>
        <w:spacing w:line="560" w:lineRule="exact"/>
        <w:rPr>
          <w:rFonts w:hint="eastAsia" w:ascii="宋体" w:hAnsi="宋体" w:cs="宋体"/>
          <w:sz w:val="24"/>
        </w:rPr>
      </w:pPr>
      <w:r/>
      <w:bookmarkStart w:id="145" w:name="_Ref467379657"/>
      <w:r>
        <w:rPr>
          <w:rFonts w:hint="eastAsia" w:ascii="宋体" w:hAnsi="宋体" w:cs="宋体"/>
          <w:sz w:val="24"/>
        </w:rPr>
        <w:t xml:space="preserve">2.5.1</w:t>
      </w:r>
      <w:bookmarkEnd w:id="145"/>
      <w:r/>
      <w:bookmarkStart w:id="146" w:name="_Toc186431854"/>
      <w:r/>
      <w:bookmarkStart w:id="147" w:name="_Toc259093676"/>
      <w:r/>
      <w:bookmarkStart w:id="148" w:name="_Ref467379793"/>
      <w:r/>
      <w:bookmarkStart w:id="149" w:name="_Ref467379807"/>
      <w:r/>
      <w:bookmarkStart w:id="150" w:name="_Toc487900357"/>
      <w:r/>
      <w:bookmarkStart w:id="151" w:name="_Toc279701247"/>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560" w:lineRule="exact"/>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End w:id="146"/>
      <w:r/>
      <w:bookmarkStart w:id="152" w:name="_Toc186431855"/>
      <w:r>
        <w:rPr>
          <w:rFonts w:hint="eastAsia" w:ascii="宋体" w:hAnsi="宋体" w:cs="宋体"/>
          <w:sz w:val="24"/>
        </w:rPr>
        <w:t xml:space="preserve">。</w:t>
      </w:r>
      <w:bookmarkEnd w:id="147"/>
      <w:r/>
      <w:bookmarkEnd w:id="148"/>
      <w:r/>
      <w:bookmarkEnd w:id="149"/>
      <w:r/>
      <w:bookmarkEnd w:id="150"/>
      <w:r/>
      <w:bookmarkEnd w:id="151"/>
      <w:r/>
      <w:bookmarkEnd w:id="152"/>
      <w:r/>
      <w:r/>
    </w:p>
    <w:p>
      <w:pPr>
        <w:ind w:firstLine="482"/>
        <w:spacing w:line="560" w:lineRule="exact"/>
        <w:rPr>
          <w:rFonts w:hint="eastAsia" w:ascii="宋体" w:hAnsi="宋体" w:cs="宋体"/>
          <w:b/>
          <w:sz w:val="24"/>
        </w:rPr>
        <w:outlineLvl w:val="0"/>
      </w:pPr>
      <w:r/>
      <w:bookmarkStart w:id="153" w:name="_Toc259093677"/>
      <w:r/>
      <w:bookmarkStart w:id="154" w:name="_Ref467379863"/>
      <w:r/>
      <w:bookmarkStart w:id="155" w:name="_Ref467379923"/>
      <w:r/>
      <w:bookmarkStart w:id="156" w:name="_Ref467379852"/>
      <w:r/>
      <w:bookmarkStart w:id="157" w:name="_Toc279701248"/>
      <w:r/>
      <w:bookmarkStart w:id="158" w:name="_Toc487900358"/>
      <w:r/>
      <w:bookmarkStart w:id="159" w:name="_Toc16110"/>
      <w:r/>
      <w:bookmarkStart w:id="160" w:name="_Toc3225"/>
      <w:r/>
      <w:bookmarkStart w:id="161" w:name="_Toc774"/>
      <w:r>
        <w:rPr>
          <w:rFonts w:hint="eastAsia" w:ascii="宋体" w:hAnsi="宋体" w:cs="宋体"/>
          <w:b/>
          <w:sz w:val="24"/>
        </w:rPr>
        <w:t xml:space="preserve">2.6 技术资料</w:t>
      </w:r>
      <w:bookmarkEnd w:id="153"/>
      <w:r/>
      <w:bookmarkEnd w:id="154"/>
      <w:r/>
      <w:bookmarkEnd w:id="155"/>
      <w:r/>
      <w:bookmarkEnd w:id="156"/>
      <w:r/>
      <w:bookmarkEnd w:id="157"/>
      <w:r/>
      <w:bookmarkEnd w:id="158"/>
      <w:r>
        <w:rPr>
          <w:rFonts w:hint="eastAsia" w:ascii="宋体" w:hAnsi="宋体" w:cs="宋体"/>
          <w:b/>
          <w:sz w:val="24"/>
        </w:rPr>
        <w:t xml:space="preserve">和保密义务</w:t>
      </w:r>
      <w:bookmarkEnd w:id="159"/>
      <w:r/>
      <w:bookmarkEnd w:id="160"/>
      <w:r/>
      <w:bookmarkEnd w:id="161"/>
      <w:r/>
      <w:r/>
    </w:p>
    <w:p>
      <w:pPr>
        <w:ind w:firstLine="480"/>
        <w:spacing w:line="560" w:lineRule="exact"/>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560" w:lineRule="exact"/>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560" w:lineRule="exact"/>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560" w:lineRule="exact"/>
        <w:rPr>
          <w:rFonts w:hint="eastAsia" w:ascii="宋体" w:hAnsi="宋体" w:cs="宋体"/>
          <w:b/>
          <w:sz w:val="24"/>
        </w:rPr>
        <w:outlineLvl w:val="0"/>
      </w:pPr>
      <w:r/>
      <w:bookmarkStart w:id="162" w:name="_Toc7860"/>
      <w:r>
        <w:rPr>
          <w:rFonts w:hint="eastAsia" w:ascii="宋体" w:hAnsi="宋体" w:cs="宋体"/>
          <w:b/>
          <w:sz w:val="24"/>
        </w:rPr>
        <w:t xml:space="preserve">2.7 质量保证</w:t>
      </w:r>
      <w:bookmarkEnd w:id="162"/>
      <w:r/>
      <w:r/>
    </w:p>
    <w:p>
      <w:pPr>
        <w:ind w:firstLine="480"/>
        <w:spacing w:line="560" w:lineRule="exact"/>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560" w:lineRule="exact"/>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sz w:val="24"/>
        </w:rPr>
        <w:outlineLvl w:val="0"/>
      </w:pPr>
      <w:r/>
      <w:bookmarkStart w:id="163" w:name="_Toc17244"/>
      <w:r/>
      <w:bookmarkStart w:id="164" w:name="_Toc487900362"/>
      <w:r/>
      <w:bookmarkStart w:id="165" w:name="_Toc259093681"/>
      <w:r/>
      <w:bookmarkStart w:id="166" w:name="_Toc279701252"/>
      <w:r>
        <w:rPr>
          <w:rFonts w:hint="eastAsia" w:ascii="宋体" w:hAnsi="宋体" w:cs="宋体"/>
          <w:b/>
          <w:sz w:val="24"/>
        </w:rPr>
        <w:t xml:space="preserve">2.8 货物的风险负担</w:t>
      </w:r>
      <w:bookmarkEnd w:id="163"/>
      <w:r/>
      <w:r/>
    </w:p>
    <w:p>
      <w:pPr>
        <w:ind w:firstLine="480"/>
        <w:spacing w:line="560" w:lineRule="exact"/>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合同专用条款2.8</w:t>
      </w:r>
      <w:r>
        <w:rPr>
          <w:rFonts w:hint="eastAsia" w:ascii="宋体" w:hAnsi="宋体" w:cs="宋体"/>
          <w:iCs/>
          <w:sz w:val="24"/>
        </w:rPr>
        <w:t xml:space="preserve">。</w:t>
      </w:r>
      <w:r/>
    </w:p>
    <w:p>
      <w:pPr>
        <w:ind w:firstLine="482"/>
        <w:spacing w:line="560" w:lineRule="exact"/>
        <w:rPr>
          <w:rFonts w:hint="eastAsia" w:ascii="宋体" w:hAnsi="宋体" w:cs="宋体"/>
          <w:b/>
          <w:sz w:val="24"/>
        </w:rPr>
        <w:outlineLvl w:val="0"/>
      </w:pPr>
      <w:r/>
      <w:bookmarkStart w:id="167" w:name="_Toc14055"/>
      <w:r>
        <w:rPr>
          <w:rFonts w:hint="eastAsia" w:ascii="宋体" w:hAnsi="宋体" w:cs="宋体"/>
          <w:b/>
          <w:sz w:val="24"/>
        </w:rPr>
        <w:t xml:space="preserve">2.9 延迟</w:t>
      </w:r>
      <w:bookmarkEnd w:id="164"/>
      <w:r/>
      <w:bookmarkEnd w:id="165"/>
      <w:r/>
      <w:bookmarkEnd w:id="166"/>
      <w:r/>
      <w:bookmarkEnd w:id="167"/>
      <w:r>
        <w:rPr>
          <w:rFonts w:hint="eastAsia" w:ascii="宋体" w:hAnsi="宋体" w:cs="宋体"/>
          <w:b/>
          <w:sz w:val="24"/>
        </w:rPr>
        <w:t xml:space="preserve">交付</w:t>
      </w:r>
      <w:r/>
    </w:p>
    <w:p>
      <w:pPr>
        <w:ind w:firstLine="480"/>
        <w:spacing w:line="560" w:lineRule="exact"/>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sz w:val="24"/>
        </w:rPr>
        <w:outlineLvl w:val="0"/>
      </w:pPr>
      <w:r/>
      <w:bookmarkStart w:id="168" w:name="_Toc7502"/>
      <w:r/>
      <w:bookmarkStart w:id="169" w:name="_Toc279701254"/>
      <w:r/>
      <w:bookmarkStart w:id="170" w:name="_Toc487900364"/>
      <w:r/>
      <w:bookmarkStart w:id="171" w:name="_Ref467378121"/>
      <w:r/>
      <w:bookmarkStart w:id="172" w:name="_Toc259093683"/>
      <w:r>
        <w:rPr>
          <w:rFonts w:hint="eastAsia" w:ascii="宋体" w:hAnsi="宋体" w:cs="宋体"/>
          <w:b/>
          <w:sz w:val="24"/>
        </w:rPr>
        <w:t xml:space="preserve">2.10 合同变更</w:t>
      </w:r>
      <w:bookmarkEnd w:id="168"/>
      <w:r/>
      <w:r/>
    </w:p>
    <w:p>
      <w:pPr>
        <w:ind w:firstLine="480"/>
        <w:spacing w:line="560" w:lineRule="exact"/>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73" w:name="_Toc487900369"/>
      <w:r/>
      <w:bookmarkStart w:id="174" w:name="_Toc279701259"/>
      <w:r/>
      <w:bookmarkStart w:id="175" w:name="_Toc259093688"/>
      <w:r/>
      <w:r/>
    </w:p>
    <w:p>
      <w:pPr>
        <w:ind w:firstLine="482"/>
        <w:spacing w:line="560" w:lineRule="exact"/>
        <w:rPr>
          <w:rFonts w:hint="eastAsia" w:ascii="宋体" w:hAnsi="宋体" w:cs="宋体"/>
          <w:b/>
          <w:sz w:val="24"/>
        </w:rPr>
        <w:outlineLvl w:val="0"/>
      </w:pPr>
      <w:r/>
      <w:bookmarkStart w:id="176" w:name="_Toc10366"/>
      <w:r/>
      <w:bookmarkStart w:id="177" w:name="_Toc22955"/>
      <w:r/>
      <w:bookmarkStart w:id="178" w:name="_Toc15237"/>
      <w:r>
        <w:rPr>
          <w:rFonts w:hint="eastAsia" w:ascii="宋体" w:hAnsi="宋体" w:cs="宋体"/>
          <w:b/>
          <w:sz w:val="24"/>
        </w:rPr>
        <w:t xml:space="preserve">2.11 合同转让</w:t>
      </w:r>
      <w:bookmarkEnd w:id="173"/>
      <w:r/>
      <w:bookmarkEnd w:id="174"/>
      <w:r/>
      <w:bookmarkEnd w:id="175"/>
      <w:r>
        <w:rPr>
          <w:rFonts w:hint="eastAsia" w:ascii="宋体" w:hAnsi="宋体" w:cs="宋体"/>
          <w:b/>
          <w:sz w:val="24"/>
        </w:rPr>
        <w:t xml:space="preserve">和分包</w:t>
      </w:r>
      <w:bookmarkEnd w:id="176"/>
      <w:r/>
      <w:bookmarkEnd w:id="177"/>
      <w:r/>
      <w:bookmarkEnd w:id="178"/>
      <w:r/>
      <w:r/>
    </w:p>
    <w:p>
      <w:pPr>
        <w:ind w:firstLine="480"/>
        <w:spacing w:line="560" w:lineRule="exact"/>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560" w:lineRule="exact"/>
        <w:rPr>
          <w:rFonts w:hint="eastAsia" w:ascii="宋体" w:hAnsi="宋体" w:cs="宋体"/>
          <w:b/>
          <w:sz w:val="24"/>
        </w:rPr>
        <w:outlineLvl w:val="0"/>
      </w:pPr>
      <w:r/>
      <w:bookmarkStart w:id="179" w:name="_Toc16508"/>
      <w:r/>
      <w:bookmarkStart w:id="180" w:name="_Toc13566"/>
      <w:r/>
      <w:bookmarkStart w:id="181" w:name="_Toc14066"/>
      <w:r>
        <w:rPr>
          <w:rFonts w:hint="eastAsia" w:ascii="宋体" w:hAnsi="宋体" w:cs="宋体"/>
          <w:b/>
          <w:sz w:val="24"/>
        </w:rPr>
        <w:t xml:space="preserve">2.12 不可抗力</w:t>
      </w:r>
      <w:bookmarkEnd w:id="179"/>
      <w:r/>
      <w:bookmarkEnd w:id="180"/>
      <w:r/>
      <w:bookmarkEnd w:id="181"/>
      <w:r/>
      <w:r/>
    </w:p>
    <w:p>
      <w:pPr>
        <w:ind w:firstLine="480"/>
        <w:spacing w:line="560" w:lineRule="exact"/>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560" w:lineRule="exact"/>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合同专用条款2.12.3</w:t>
      </w:r>
      <w:r>
        <w:rPr>
          <w:rFonts w:hint="eastAsia" w:ascii="宋体" w:hAnsi="宋体" w:cs="宋体"/>
          <w:sz w:val="24"/>
        </w:rPr>
        <w:t xml:space="preserve">约定时间内以书面形式变更合同；</w:t>
      </w:r>
      <w:r/>
    </w:p>
    <w:p>
      <w:pPr>
        <w:ind w:firstLine="480"/>
        <w:spacing w:line="560" w:lineRule="exact"/>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合同专用条款2.12.4</w:t>
      </w:r>
      <w:r>
        <w:rPr>
          <w:rFonts w:hint="eastAsia" w:ascii="宋体" w:hAnsi="宋体" w:cs="宋体"/>
          <w:sz w:val="24"/>
        </w:rPr>
        <w:t xml:space="preserve">约定时间内，将有关部门出具的证明文件送达对方当事人。</w:t>
      </w:r>
      <w:r/>
    </w:p>
    <w:p>
      <w:pPr>
        <w:ind w:firstLine="482"/>
        <w:spacing w:line="560" w:lineRule="exact"/>
        <w:rPr>
          <w:rFonts w:hint="eastAsia" w:ascii="宋体" w:hAnsi="宋体" w:cs="宋体"/>
          <w:b/>
          <w:sz w:val="24"/>
        </w:rPr>
        <w:outlineLvl w:val="0"/>
      </w:pPr>
      <w:r/>
      <w:bookmarkStart w:id="182" w:name="_Toc487900365"/>
      <w:r/>
      <w:bookmarkStart w:id="183" w:name="_Toc30676"/>
      <w:r/>
      <w:bookmarkStart w:id="184" w:name="_Toc689"/>
      <w:r/>
      <w:bookmarkStart w:id="185" w:name="_Toc279701255"/>
      <w:r/>
      <w:bookmarkStart w:id="186" w:name="_Toc6969"/>
      <w:r/>
      <w:bookmarkStart w:id="187" w:name="_Toc259093684"/>
      <w:r>
        <w:rPr>
          <w:rFonts w:hint="eastAsia" w:ascii="宋体" w:hAnsi="宋体" w:cs="宋体"/>
          <w:b/>
          <w:sz w:val="24"/>
        </w:rPr>
        <w:t xml:space="preserve">2.13 税费</w:t>
      </w:r>
      <w:bookmarkEnd w:id="182"/>
      <w:r/>
      <w:bookmarkEnd w:id="183"/>
      <w:r/>
      <w:bookmarkEnd w:id="184"/>
      <w:r/>
      <w:bookmarkEnd w:id="185"/>
      <w:r/>
      <w:bookmarkEnd w:id="186"/>
      <w:r/>
      <w:bookmarkEnd w:id="187"/>
      <w:r/>
      <w:r/>
    </w:p>
    <w:p>
      <w:pPr>
        <w:ind w:firstLine="480"/>
        <w:spacing w:line="560" w:lineRule="exact"/>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560" w:lineRule="exact"/>
        <w:rPr>
          <w:rFonts w:hint="eastAsia" w:ascii="宋体" w:hAnsi="宋体" w:cs="宋体"/>
          <w:b/>
          <w:sz w:val="24"/>
        </w:rPr>
        <w:outlineLvl w:val="0"/>
      </w:pPr>
      <w:r/>
      <w:bookmarkStart w:id="188" w:name="_Toc259093687"/>
      <w:r/>
      <w:bookmarkStart w:id="189" w:name="_Toc8298"/>
      <w:r/>
      <w:bookmarkStart w:id="190" w:name="_Toc279701258"/>
      <w:r/>
      <w:bookmarkStart w:id="191" w:name="_Toc16959"/>
      <w:r/>
      <w:bookmarkStart w:id="192" w:name="_Toc487900368"/>
      <w:r/>
      <w:bookmarkStart w:id="193" w:name="_Toc7102"/>
      <w:r>
        <w:rPr>
          <w:rFonts w:hint="eastAsia" w:ascii="宋体" w:hAnsi="宋体" w:cs="宋体"/>
          <w:b/>
          <w:sz w:val="24"/>
        </w:rPr>
        <w:t xml:space="preserve">2.14乙方破产</w:t>
      </w:r>
      <w:bookmarkEnd w:id="188"/>
      <w:r/>
      <w:bookmarkEnd w:id="189"/>
      <w:r/>
      <w:bookmarkEnd w:id="190"/>
      <w:r/>
      <w:bookmarkEnd w:id="191"/>
      <w:r/>
      <w:bookmarkEnd w:id="192"/>
      <w:r/>
      <w:bookmarkEnd w:id="193"/>
      <w:r/>
      <w:r/>
    </w:p>
    <w:p>
      <w:pPr>
        <w:ind w:firstLine="480"/>
        <w:spacing w:line="560" w:lineRule="exact"/>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sz w:val="24"/>
        </w:rPr>
        <w:outlineLvl w:val="0"/>
      </w:pPr>
      <w:r/>
      <w:bookmarkStart w:id="194" w:name="_Toc6134"/>
      <w:r/>
      <w:bookmarkStart w:id="195" w:name="_Toc29333"/>
      <w:r/>
      <w:bookmarkStart w:id="196" w:name="_Toc15387"/>
      <w:r>
        <w:rPr>
          <w:rFonts w:hint="eastAsia" w:ascii="宋体" w:hAnsi="宋体" w:cs="宋体"/>
          <w:b/>
          <w:sz w:val="24"/>
        </w:rPr>
        <w:t xml:space="preserve">2.15 合同中止、终止</w:t>
      </w:r>
      <w:bookmarkEnd w:id="194"/>
      <w:r/>
      <w:bookmarkEnd w:id="195"/>
      <w:r/>
      <w:bookmarkEnd w:id="196"/>
      <w:r/>
      <w:r/>
    </w:p>
    <w:p>
      <w:pPr>
        <w:ind w:firstLine="480"/>
        <w:spacing w:line="560" w:lineRule="exact"/>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560" w:lineRule="exact"/>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sz w:val="24"/>
        </w:rPr>
        <w:outlineLvl w:val="0"/>
      </w:pPr>
      <w:r/>
      <w:bookmarkStart w:id="197" w:name="_Toc6596"/>
      <w:r/>
      <w:bookmarkStart w:id="198" w:name="_Toc1125"/>
      <w:r/>
      <w:bookmarkStart w:id="199" w:name="_Toc14563"/>
      <w:r>
        <w:rPr>
          <w:rFonts w:hint="eastAsia" w:ascii="宋体" w:hAnsi="宋体" w:cs="宋体"/>
          <w:b/>
          <w:sz w:val="24"/>
        </w:rPr>
        <w:t xml:space="preserve">2.16检验和验收</w:t>
      </w:r>
      <w:bookmarkEnd w:id="197"/>
      <w:r/>
      <w:bookmarkEnd w:id="198"/>
      <w:r/>
      <w:bookmarkEnd w:id="199"/>
      <w:r/>
      <w:r/>
    </w:p>
    <w:p>
      <w:pPr>
        <w:ind w:firstLine="480"/>
        <w:spacing w:line="48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合同专用条款2.16.1（</w:t>
      </w:r>
      <w:r>
        <w:rPr>
          <w:rFonts w:hint="eastAsia" w:ascii="宋体" w:hAnsi="宋体" w:cs="宋体"/>
          <w:b/>
          <w:i/>
          <w:sz w:val="24"/>
          <w:u w:val="single"/>
        </w:rPr>
        <w:t xml:space="preserve">提醒：必须填写</w:t>
      </w:r>
      <w:r>
        <w:rPr>
          <w:rFonts w:hint="eastAsia" w:ascii="宋体" w:hAnsi="宋体" w:cs="宋体"/>
          <w:b/>
          <w:iCs/>
          <w:sz w:val="24"/>
          <w:u w:val="single"/>
        </w:rPr>
        <w:t xml:space="preserve">）</w:t>
      </w:r>
      <w:r>
        <w:rPr>
          <w:rFonts w:hint="eastAsia" w:ascii="宋体" w:hAnsi="宋体" w:cs="宋体"/>
          <w:sz w:val="24"/>
        </w:rPr>
        <w:t xml:space="preserve">约定时间内组织验收。</w:t>
      </w:r>
      <w:r/>
    </w:p>
    <w:p>
      <w:pPr>
        <w:ind w:firstLine="480"/>
        <w:spacing w:line="480" w:lineRule="auto"/>
        <w:rPr>
          <w:rFonts w:hint="eastAsia" w:ascii="宋体" w:hAnsi="宋体" w:cs="宋体"/>
          <w:sz w:val="24"/>
        </w:rPr>
      </w:pPr>
      <w:r>
        <w:rPr>
          <w:rFonts w:hint="eastAsia" w:ascii="宋体" w:hAnsi="宋体" w:cs="宋体"/>
          <w:sz w:val="24"/>
        </w:rPr>
        <w:t xml:space="preserve">甲</w:t>
      </w:r>
      <w:r>
        <w:rPr>
          <w:rFonts w:hint="eastAsia" w:ascii="宋体" w:hAnsi="宋体" w:cs="宋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sz w:val="24"/>
        </w:rPr>
      </w:pPr>
      <w:r>
        <w:rPr>
          <w:rFonts w:hint="eastAsia" w:ascii="宋体" w:hAnsi="宋体" w:cs="宋体"/>
          <w:sz w:val="24"/>
        </w:rPr>
        <w:t xml:space="preserve"> 2.16.2甲方按照合同约定的技术、服务、安全标准，组织对每一项技术、服务、安全标准的履约情况组织验收后，出具验收书。</w:t>
      </w:r>
      <w:r/>
    </w:p>
    <w:p>
      <w:pPr>
        <w:ind w:firstLine="480"/>
        <w:spacing w:line="560" w:lineRule="exact"/>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检验和验收标准、程序等具体内容以及前述验收书的效力详见</w:t>
      </w:r>
      <w:r>
        <w:rPr>
          <w:rFonts w:hint="eastAsia" w:ascii="宋体" w:hAnsi="宋体" w:cs="宋体"/>
          <w:b/>
          <w:iCs/>
          <w:sz w:val="24"/>
          <w:u w:val="single"/>
        </w:rPr>
        <w:t xml:space="preserve">合同专用条款2.16.3</w:t>
      </w:r>
      <w:r>
        <w:rPr>
          <w:rFonts w:hint="eastAsia" w:ascii="宋体" w:hAnsi="宋体" w:cs="宋体"/>
          <w:i/>
          <w:sz w:val="24"/>
        </w:rPr>
        <w:t xml:space="preserve">（提醒：必须填写）</w:t>
      </w:r>
      <w:r>
        <w:rPr>
          <w:rFonts w:hint="eastAsia" w:ascii="宋体" w:hAnsi="宋体" w:cs="宋体"/>
          <w:iCs/>
          <w:sz w:val="24"/>
        </w:rPr>
        <w:t xml:space="preserve">。</w:t>
      </w:r>
      <w:bookmarkEnd w:id="169"/>
      <w:r/>
      <w:bookmarkEnd w:id="170"/>
      <w:r/>
      <w:bookmarkEnd w:id="171"/>
      <w:r/>
      <w:bookmarkEnd w:id="172"/>
      <w:r/>
      <w:r/>
    </w:p>
    <w:p>
      <w:pPr>
        <w:ind w:firstLine="482"/>
        <w:spacing w:line="560" w:lineRule="exact"/>
        <w:rPr>
          <w:rFonts w:hint="eastAsia" w:ascii="宋体" w:hAnsi="宋体" w:cs="宋体"/>
          <w:b/>
          <w:sz w:val="24"/>
        </w:rPr>
        <w:outlineLvl w:val="0"/>
      </w:pPr>
      <w:r/>
      <w:bookmarkStart w:id="200" w:name="_Toc259093690"/>
      <w:r/>
      <w:bookmarkStart w:id="201" w:name="_Toc279701261"/>
      <w:r/>
      <w:bookmarkStart w:id="202" w:name="_Toc487900371"/>
      <w:r/>
      <w:bookmarkStart w:id="203" w:name="_Toc11284"/>
      <w:r/>
      <w:bookmarkStart w:id="204" w:name="_Toc19604"/>
      <w:r/>
      <w:bookmarkStart w:id="205" w:name="_Toc25182"/>
      <w:r>
        <w:rPr>
          <w:rFonts w:hint="eastAsia" w:ascii="宋体" w:hAnsi="宋体" w:cs="宋体"/>
          <w:b/>
          <w:sz w:val="24"/>
        </w:rPr>
        <w:t xml:space="preserve">2.17 通知</w:t>
      </w:r>
      <w:bookmarkEnd w:id="200"/>
      <w:r/>
      <w:bookmarkEnd w:id="201"/>
      <w:r/>
      <w:bookmarkEnd w:id="202"/>
      <w:r>
        <w:rPr>
          <w:rFonts w:hint="eastAsia" w:ascii="宋体" w:hAnsi="宋体" w:cs="宋体"/>
          <w:b/>
          <w:sz w:val="24"/>
        </w:rPr>
        <w:t xml:space="preserve">和送达</w:t>
      </w:r>
      <w:bookmarkEnd w:id="203"/>
      <w:r/>
      <w:bookmarkEnd w:id="204"/>
      <w:r/>
      <w:bookmarkEnd w:id="205"/>
      <w:r/>
      <w:r/>
    </w:p>
    <w:p>
      <w:pPr>
        <w:ind w:firstLine="480"/>
        <w:spacing w:line="560" w:lineRule="exact"/>
        <w:rPr>
          <w:rFonts w:hint="eastAsia" w:ascii="宋体" w:hAnsi="宋体" w:cs="宋体"/>
          <w:sz w:val="24"/>
        </w:rPr>
      </w:pPr>
      <w:r/>
      <w:bookmarkStart w:id="206" w:name="_Toc6698"/>
      <w:r/>
      <w:bookmarkStart w:id="207" w:name="_Toc3135"/>
      <w:r/>
      <w:bookmarkStart w:id="208" w:name="_Toc259093691"/>
      <w:r/>
      <w:bookmarkStart w:id="209" w:name="_Toc487900372"/>
      <w:r/>
      <w:bookmarkStart w:id="210" w:name="_Toc279701262"/>
      <w:r>
        <w:rPr>
          <w:rFonts w:hint="eastAsia" w:ascii="宋体" w:hAnsi="宋体" w:cs="宋体"/>
          <w:sz w:val="24"/>
        </w:rPr>
        <w:t xml:space="preserve">2.17.1任何一方因履行合同而以合同第一部分尾部所列明的传真或电子邮件 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06"/>
      <w:r/>
      <w:bookmarkEnd w:id="207"/>
      <w:r/>
      <w:r/>
    </w:p>
    <w:p>
      <w:pPr>
        <w:ind w:firstLine="480"/>
        <w:spacing w:line="560" w:lineRule="exact"/>
        <w:rPr>
          <w:rFonts w:hint="eastAsia" w:ascii="宋体" w:hAnsi="宋体" w:cs="宋体"/>
          <w:sz w:val="24"/>
        </w:rPr>
      </w:pPr>
      <w:r/>
      <w:bookmarkStart w:id="211" w:name="_Toc23294"/>
      <w:r/>
      <w:bookmarkStart w:id="212" w:name="_Toc23128"/>
      <w:r>
        <w:rPr>
          <w:rFonts w:hint="eastAsia" w:ascii="宋体" w:hAnsi="宋体" w:cs="宋体"/>
          <w:sz w:val="24"/>
        </w:rPr>
        <w:t xml:space="preserve">2.17.2</w:t>
      </w:r>
      <w:bookmarkEnd w:id="211"/>
      <w:r/>
      <w:bookmarkEnd w:id="212"/>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sz w:val="24"/>
        </w:rPr>
        <w:outlineLvl w:val="0"/>
      </w:pPr>
      <w:r/>
      <w:bookmarkStart w:id="213" w:name="_Toc18540"/>
      <w:r/>
      <w:bookmarkStart w:id="214" w:name="_Toc4355"/>
      <w:r/>
      <w:bookmarkStart w:id="215" w:name="_Toc30599"/>
      <w:r>
        <w:rPr>
          <w:rFonts w:hint="eastAsia" w:ascii="宋体" w:hAnsi="宋体" w:cs="宋体"/>
          <w:b/>
          <w:sz w:val="24"/>
        </w:rPr>
        <w:t xml:space="preserve">2.18 计量单位</w:t>
      </w:r>
      <w:bookmarkEnd w:id="208"/>
      <w:r/>
      <w:bookmarkEnd w:id="209"/>
      <w:r/>
      <w:bookmarkEnd w:id="210"/>
      <w:r/>
      <w:bookmarkEnd w:id="213"/>
      <w:r/>
      <w:bookmarkEnd w:id="214"/>
      <w:r/>
      <w:bookmarkEnd w:id="215"/>
      <w:r/>
      <w:r/>
    </w:p>
    <w:p>
      <w:pPr>
        <w:ind w:firstLine="480"/>
        <w:spacing w:line="560" w:lineRule="exact"/>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560" w:lineRule="exact"/>
        <w:rPr>
          <w:rFonts w:hint="eastAsia" w:ascii="宋体" w:hAnsi="宋体" w:cs="宋体"/>
          <w:b/>
          <w:sz w:val="24"/>
        </w:rPr>
        <w:outlineLvl w:val="0"/>
      </w:pPr>
      <w:r/>
      <w:bookmarkStart w:id="216" w:name="_Toc279701263"/>
      <w:r/>
      <w:bookmarkStart w:id="217" w:name="_Toc487900373"/>
      <w:r/>
      <w:bookmarkStart w:id="218" w:name="_Toc12773"/>
      <w:r/>
      <w:bookmarkStart w:id="219" w:name="_Toc18567"/>
      <w:r/>
      <w:bookmarkStart w:id="220" w:name="_Toc10330"/>
      <w:r/>
      <w:bookmarkStart w:id="221" w:name="_Toc259093692"/>
      <w:r>
        <w:rPr>
          <w:rFonts w:hint="eastAsia" w:ascii="宋体" w:hAnsi="宋体" w:cs="宋体"/>
          <w:b/>
          <w:sz w:val="24"/>
        </w:rPr>
        <w:t xml:space="preserve">2.19 合同使用的文字和适用的法律</w:t>
      </w:r>
      <w:bookmarkEnd w:id="216"/>
      <w:r/>
      <w:bookmarkEnd w:id="217"/>
      <w:r/>
      <w:bookmarkEnd w:id="218"/>
      <w:r/>
      <w:bookmarkEnd w:id="219"/>
      <w:r/>
      <w:bookmarkEnd w:id="220"/>
      <w:r/>
      <w:bookmarkEnd w:id="221"/>
      <w:r/>
      <w:r/>
    </w:p>
    <w:p>
      <w:pPr>
        <w:ind w:firstLine="480"/>
        <w:spacing w:line="560" w:lineRule="exact"/>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560" w:lineRule="exact"/>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560" w:lineRule="exact"/>
        <w:rPr>
          <w:rFonts w:hint="eastAsia" w:ascii="宋体" w:hAnsi="宋体" w:cs="宋体"/>
          <w:b/>
          <w:bCs/>
          <w:sz w:val="24"/>
        </w:rPr>
      </w:pPr>
      <w:r>
        <w:rPr>
          <w:rFonts w:hint="eastAsia" w:ascii="宋体" w:hAnsi="宋体" w:cs="宋体"/>
          <w:b/>
          <w:bCs/>
          <w:sz w:val="24"/>
        </w:rPr>
        <w:t xml:space="preserve">2.20政府采购信用融资</w:t>
      </w:r>
      <w:r/>
    </w:p>
    <w:p>
      <w:pPr>
        <w:ind w:firstLine="480"/>
        <w:spacing w:line="560" w:lineRule="exact"/>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hint="eastAsia" w:ascii="宋体" w:hAnsi="宋体" w:cs="宋体"/>
          <w:b/>
          <w:sz w:val="24"/>
        </w:rPr>
        <w:outlineLvl w:val="0"/>
      </w:pPr>
      <w:r/>
      <w:bookmarkStart w:id="222" w:name="_Toc19890"/>
      <w:r/>
      <w:bookmarkStart w:id="223" w:name="_Toc14001"/>
      <w:r/>
      <w:bookmarkStart w:id="224" w:name="_Toc6885"/>
      <w:r>
        <w:rPr>
          <w:rFonts w:hint="eastAsia" w:ascii="宋体" w:hAnsi="宋体" w:cs="宋体"/>
          <w:b/>
          <w:sz w:val="24"/>
        </w:rPr>
        <w:t xml:space="preserve">2.21 合同份数</w:t>
      </w:r>
      <w:bookmarkEnd w:id="222"/>
      <w:r/>
      <w:bookmarkEnd w:id="223"/>
      <w:r/>
      <w:bookmarkEnd w:id="224"/>
      <w:r/>
      <w:r/>
    </w:p>
    <w:p>
      <w:pPr>
        <w:ind w:firstLine="480"/>
        <w:spacing w:line="560" w:lineRule="exact"/>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合同专用条款2.21</w:t>
      </w:r>
      <w:r>
        <w:rPr>
          <w:rFonts w:hint="eastAsia" w:ascii="宋体" w:hAnsi="宋体" w:cs="宋体"/>
          <w:sz w:val="24"/>
        </w:rPr>
        <w:t xml:space="preserve">规定，每份均具有同等法律效力。</w:t>
      </w:r>
      <w:r/>
    </w:p>
    <w:p>
      <w:pPr>
        <w:ind w:firstLine="2514"/>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560" w:lineRule="exact"/>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25" w:name="_Hlk136502841"/>
      <w:r>
        <w:rPr>
          <w:rFonts w:hint="eastAsia" w:ascii="宋体" w:hAnsi="宋体" w:cs="宋体"/>
          <w:bCs/>
        </w:rPr>
        <w:t xml:space="preserve">部分</w:t>
      </w:r>
      <w:bookmarkEnd w:id="225"/>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Style w:val="687"/>
        <w:tblW w:w="50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881"/>
        <w:gridCol w:w="8588"/>
      </w:tblGrid>
      <w:tr>
        <w:trPr>
          <w:trHeight w:val="391"/>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eastAsia="en-US"/>
              </w:rPr>
              <w:t xml:space="preserve">条款号</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jc w:val="center"/>
              <w:spacing w:line="360" w:lineRule="auto"/>
              <w:rPr>
                <w:rFonts w:hint="eastAsia" w:ascii="宋体" w:hAnsi="宋体" w:cs="宋体"/>
                <w:b/>
                <w:sz w:val="24"/>
              </w:rPr>
            </w:pPr>
            <w:r>
              <w:rPr>
                <w:rFonts w:hint="eastAsia" w:ascii="宋体" w:hAnsi="宋体" w:cs="宋体"/>
                <w:b/>
                <w:sz w:val="24"/>
                <w:lang w:eastAsia="en-US"/>
              </w:rPr>
              <w:t xml:space="preserve">约定内容</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1.4.2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履约保证金由中标或成交供应商自行选择以支票、汇票、本票、保函、保险保单等非现金形式缴纳或提交。鼓励使用履约保证保险代替其他非现金方式缴纳履约保证金。目前已具备开展保险保单服务的保险公司详见镇江市公共资源交易中心政策法规栏目</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1.5.2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rPr>
              <w:t xml:space="preserve">合同签订后，甲方预付合同总价的30%，乙方完成供货经甲方组织验收合格后，一周内支付合同总价的剩余70%尾款，一次性支付完毕。</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1.7.2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szCs w:val="22"/>
              </w:rPr>
            </w:pPr>
            <w:r>
              <w:rPr>
                <w:rFonts w:hint="eastAsia" w:ascii="宋体" w:hAnsi="宋体" w:cs="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cs="宋体"/>
                <w:sz w:val="24"/>
              </w:rPr>
              <w:t xml:space="preserve">接到采购人供货通知后15日内将货物送达到指定地点</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t xml:space="preserve">/</w:t>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1.8.3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1.9.6</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2.3.2</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2.4.1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ind w:left="-420" w:right="-420" w:firstLine="480"/>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2.4.3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2.8 </w:t>
            </w:r>
            <w:r/>
          </w:p>
        </w:tc>
        <w:tc>
          <w:tcPr>
            <w:tcBorders>
              <w:top w:val="single" w:color="000000" w:sz="6" w:space="0"/>
              <w:left w:val="single" w:color="000000" w:sz="6" w:space="0"/>
              <w:bottom w:val="single" w:color="000000" w:sz="6" w:space="0"/>
              <w:right w:val="single" w:color="000000" w:sz="6" w:space="0"/>
            </w:tcBorders>
            <w:tcW w:w="8588" w:type="dxa"/>
            <w:textDirection w:val="lrTb"/>
            <w:noWrap w:val="false"/>
          </w:tcPr>
          <w:p>
            <w:pPr>
              <w:spacing w:line="360" w:lineRule="auto"/>
              <w:rPr>
                <w:rFonts w:hint="eastAsia" w:ascii="宋体" w:hAnsi="宋体" w:cs="宋体"/>
                <w:sz w:val="24"/>
              </w:rPr>
            </w:pPr>
            <w:r>
              <w:rPr>
                <w:rFonts w:hint="eastAsia" w:ascii="宋体" w:hAnsi="宋体" w:cs="宋体"/>
                <w:sz w:val="24"/>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2.12.3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2.12.4</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sz w:val="24"/>
                <w:szCs w:val="22"/>
              </w:rPr>
            </w:pPr>
            <w:r>
              <w:rPr>
                <w:rFonts w:hint="eastAsia" w:ascii="宋体" w:hAnsi="宋体"/>
                <w:sz w:val="24"/>
                <w:szCs w:val="22"/>
              </w:rPr>
            </w:r>
            <w:r/>
          </w:p>
        </w:tc>
      </w:tr>
      <w:tr>
        <w:trPr>
          <w:trHeight w:val="88"/>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2.16.1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cs="宋体"/>
                <w:b/>
                <w:i/>
                <w:sz w:val="24"/>
                <w:u w:val="single"/>
                <w:lang w:eastAsia="en-US"/>
              </w:rPr>
              <w:t xml:space="preserve">提醒：必须填写</w:t>
            </w:r>
            <w:r/>
          </w:p>
        </w:tc>
      </w:tr>
      <w:tr>
        <w:trPr>
          <w:trHeight w:val="352"/>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spacing w:line="360" w:lineRule="auto"/>
              <w:rPr>
                <w:rFonts w:hint="eastAsia" w:ascii="宋体" w:hAnsi="宋体" w:cs="宋体"/>
                <w:sz w:val="24"/>
              </w:rPr>
            </w:pPr>
            <w:r>
              <w:rPr>
                <w:rFonts w:hint="eastAsia" w:ascii="宋体" w:hAnsi="宋体" w:cs="宋体"/>
                <w:sz w:val="24"/>
                <w:lang w:eastAsia="en-US"/>
              </w:rPr>
              <w:t xml:space="preserve">2.16.3</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i/>
                <w:iCs/>
                <w:sz w:val="24"/>
              </w:rPr>
            </w:pPr>
            <w:r>
              <w:rPr>
                <w:rFonts w:hint="eastAsia" w:ascii="宋体" w:hAnsi="宋体"/>
                <w:i/>
                <w:iCs/>
                <w:sz w:val="24"/>
              </w:rPr>
              <w:t xml:space="preserve">提醒：</w:t>
            </w:r>
            <w:r>
              <w:rPr>
                <w:rFonts w:hint="eastAsia" w:ascii="宋体" w:hAnsi="宋体" w:cs="宋体"/>
                <w:b/>
                <w:i/>
                <w:sz w:val="24"/>
                <w:u w:val="single"/>
              </w:rPr>
              <w:t xml:space="preserve">必须填写。</w:t>
            </w:r>
            <w:r>
              <w:rPr>
                <w:rFonts w:hint="eastAsia" w:ascii="宋体" w:hAnsi="宋体"/>
                <w:i/>
                <w:iCs/>
                <w:sz w:val="24"/>
              </w:rPr>
              <w:t xml:space="preserve">严格按照采购合同开展履约验收。甲方成立验收小组，制定验收方案，按照采购合同的约定对供应商履约情况进行验收。验收时，按照采购合同的约定对每一项技术、服务、安全标准的履约情况进行确认。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65"/>
        </w:trPr>
        <w:tc>
          <w:tcPr>
            <w:tcBorders>
              <w:top w:val="single" w:color="000000" w:sz="6" w:space="0"/>
              <w:left w:val="single" w:color="000000" w:sz="4" w:space="0"/>
              <w:bottom w:val="single" w:color="000000" w:sz="6" w:space="0"/>
              <w:right w:val="single" w:color="000000" w:sz="6" w:space="0"/>
            </w:tcBorders>
            <w:tcW w:w="881" w:type="dxa"/>
            <w:vAlign w:val="center"/>
            <w:textDirection w:val="lrTb"/>
            <w:noWrap w:val="false"/>
          </w:tcPr>
          <w:p>
            <w:pPr>
              <w:ind w:left="-420" w:right="-420" w:firstLine="480"/>
              <w:spacing w:line="360" w:lineRule="auto"/>
              <w:rPr>
                <w:rFonts w:hint="eastAsia" w:ascii="宋体" w:hAnsi="宋体" w:cs="宋体"/>
                <w:sz w:val="24"/>
              </w:rPr>
              <w:outlineLvl w:val="0"/>
            </w:pPr>
            <w:r>
              <w:rPr>
                <w:rFonts w:hint="eastAsia" w:ascii="宋体" w:hAnsi="宋体" w:cs="宋体"/>
                <w:sz w:val="24"/>
                <w:lang w:eastAsia="en-US"/>
              </w:rPr>
              <w:t xml:space="preserve">2.21</w:t>
            </w:r>
            <w:r/>
          </w:p>
        </w:tc>
        <w:tc>
          <w:tcPr>
            <w:tcBorders>
              <w:top w:val="single" w:color="000000" w:sz="6" w:space="0"/>
              <w:left w:val="single" w:color="000000" w:sz="6" w:space="0"/>
              <w:bottom w:val="single" w:color="000000" w:sz="6" w:space="0"/>
              <w:right w:val="single" w:color="000000" w:sz="6" w:space="0"/>
            </w:tcBorders>
            <w:tcW w:w="8588" w:type="dxa"/>
            <w:vAlign w:val="center"/>
            <w:textDirection w:val="lrTb"/>
            <w:noWrap w:val="false"/>
          </w:tcPr>
          <w:p>
            <w:pPr>
              <w:spacing w:line="360" w:lineRule="auto"/>
              <w:rPr>
                <w:rFonts w:hint="eastAsia" w:ascii="宋体" w:hAnsi="宋体" w:cs="宋体"/>
                <w:sz w:val="24"/>
              </w:rPr>
            </w:pPr>
            <w:r>
              <w:rPr>
                <w:rFonts w:hint="eastAsia" w:ascii="宋体" w:hAnsi="宋体"/>
                <w:sz w:val="24"/>
                <w:szCs w:val="22"/>
              </w:rPr>
              <w:t xml:space="preserve">本合同一式</w:t>
            </w:r>
            <w:r>
              <w:rPr>
                <w:rFonts w:hint="eastAsia" w:ascii="宋体" w:hAnsi="宋体"/>
                <w:sz w:val="24"/>
                <w:szCs w:val="22"/>
                <w:u w:val="single"/>
              </w:rPr>
              <w:t xml:space="preserve">    </w:t>
            </w:r>
            <w:r>
              <w:rPr>
                <w:rFonts w:hint="eastAsia" w:ascii="宋体" w:hAnsi="宋体"/>
                <w:sz w:val="24"/>
                <w:szCs w:val="22"/>
              </w:rPr>
              <w:t xml:space="preserve">份，甲乙双方各执</w:t>
            </w:r>
            <w:r>
              <w:rPr>
                <w:rFonts w:hint="eastAsia" w:ascii="宋体" w:hAnsi="宋体"/>
                <w:sz w:val="24"/>
                <w:szCs w:val="22"/>
                <w:u w:val="single"/>
              </w:rPr>
              <w:t xml:space="preserve">    </w:t>
            </w:r>
            <w:r>
              <w:rPr>
                <w:rFonts w:hint="eastAsia" w:ascii="宋体" w:hAnsi="宋体"/>
                <w:sz w:val="24"/>
                <w:szCs w:val="22"/>
              </w:rPr>
              <w:t xml:space="preserve">份。</w:t>
            </w:r>
            <w:r/>
          </w:p>
        </w:tc>
      </w:tr>
    </w:tbl>
    <w:p>
      <w:pPr>
        <w:rPr>
          <w:rFonts w:hint="eastAsia" w:ascii="宋体" w:hAnsi="宋体"/>
          <w:szCs w:val="22"/>
        </w:rPr>
      </w:pPr>
      <w:r>
        <w:rPr>
          <w:rFonts w:hint="eastAsia" w:ascii="宋体" w:hAnsi="宋体"/>
          <w:szCs w:val="22"/>
        </w:rPr>
      </w:r>
      <w:r/>
    </w:p>
    <w:p>
      <w:pPr>
        <w:jc w:val="center"/>
        <w:spacing w:line="360" w:lineRule="auto"/>
        <w:widowControl/>
        <w:rPr>
          <w:rFonts w:hint="eastAsia" w:ascii="楷体" w:hAnsi="楷体" w:eastAsia="楷体"/>
          <w:b/>
          <w:sz w:val="30"/>
          <w:szCs w:val="30"/>
        </w:rPr>
      </w:pPr>
      <w:r>
        <w:rPr>
          <w:rFonts w:hint="eastAsia" w:ascii="楷体" w:hAnsi="楷体" w:eastAsia="楷体"/>
          <w:b/>
          <w:sz w:val="30"/>
          <w:szCs w:val="30"/>
        </w:rPr>
        <w:br w:type="page" w:clear="all"/>
      </w:r>
      <w:r/>
    </w:p>
    <w:p>
      <w:pPr>
        <w:jc w:val="center"/>
        <w:spacing w:line="360" w:lineRule="auto"/>
        <w:rPr>
          <w:rFonts w:hint="eastAsia" w:ascii="楷体" w:hAnsi="楷体" w:eastAsia="楷体"/>
          <w:sz w:val="30"/>
          <w:szCs w:val="30"/>
        </w:rPr>
      </w:pPr>
      <w:r>
        <w:rPr>
          <w:rFonts w:hint="eastAsia" w:ascii="楷体" w:hAnsi="楷体" w:eastAsia="楷体"/>
          <w:b/>
          <w:sz w:val="30"/>
          <w:szCs w:val="30"/>
        </w:rPr>
        <w:t xml:space="preserve">第四部分 采购需求</w:t>
      </w:r>
      <w:r/>
    </w:p>
    <w:p>
      <w:pPr>
        <w:ind w:firstLine="562"/>
        <w:spacing w:line="520" w:lineRule="exact"/>
        <w:rPr>
          <w:rFonts w:hint="eastAsia" w:ascii="宋体" w:hAnsi="宋体"/>
          <w:b/>
          <w:bCs/>
          <w:sz w:val="28"/>
          <w:szCs w:val="28"/>
        </w:rPr>
      </w:pPr>
      <w:r>
        <w:rPr>
          <w:rFonts w:hint="eastAsia" w:ascii="宋体" w:hAnsi="宋体"/>
          <w:b/>
          <w:bCs/>
          <w:sz w:val="28"/>
          <w:szCs w:val="28"/>
        </w:rPr>
        <w:t xml:space="preserve">一.项目概况</w:t>
      </w:r>
      <w:r/>
    </w:p>
    <w:p>
      <w:pPr>
        <w:ind w:firstLine="480"/>
        <w:spacing w:line="520" w:lineRule="exact"/>
        <w:rPr>
          <w:sz w:val="24"/>
        </w:rPr>
      </w:pPr>
      <w:r>
        <w:rPr>
          <w:sz w:val="24"/>
        </w:rPr>
        <w:t xml:space="preserve">项目预算：550万元</w:t>
      </w:r>
      <w:r/>
    </w:p>
    <w:p>
      <w:pPr>
        <w:ind w:firstLine="480"/>
        <w:spacing w:line="520" w:lineRule="exact"/>
        <w:rPr>
          <w:sz w:val="24"/>
        </w:rPr>
      </w:pPr>
      <w:r>
        <w:rPr>
          <w:sz w:val="24"/>
        </w:rPr>
        <w:t xml:space="preserve">项目所属行业：工业</w:t>
      </w:r>
      <w:r/>
    </w:p>
    <w:p>
      <w:pPr>
        <w:ind w:firstLine="562"/>
        <w:spacing w:line="520" w:lineRule="exact"/>
        <w:rPr>
          <w:rFonts w:hint="eastAsia" w:ascii="宋体" w:hAnsi="宋体"/>
          <w:b/>
          <w:bCs/>
          <w:sz w:val="28"/>
          <w:szCs w:val="28"/>
        </w:rPr>
      </w:pPr>
      <w:r>
        <w:rPr>
          <w:rFonts w:ascii="宋体" w:hAnsi="宋体"/>
          <w:b/>
          <w:bCs/>
          <w:sz w:val="28"/>
          <w:szCs w:val="28"/>
        </w:rPr>
        <w:t xml:space="preserve">二.采购标的汇总表</w:t>
      </w:r>
      <w:r/>
    </w:p>
    <w:p>
      <w:pPr>
        <w:ind w:firstLine="480"/>
        <w:spacing w:line="520" w:lineRule="exact"/>
        <w:rPr>
          <w:sz w:val="24"/>
        </w:rPr>
      </w:pPr>
      <w:r>
        <w:rPr>
          <w:sz w:val="24"/>
        </w:rPr>
        <w:t xml:space="preserve">（一）采购标的</w:t>
      </w:r>
      <w:r/>
    </w:p>
    <w:p>
      <w:pPr>
        <w:ind w:firstLine="480"/>
        <w:spacing w:line="520" w:lineRule="exact"/>
        <w:rPr>
          <w:sz w:val="24"/>
        </w:rPr>
      </w:pPr>
      <w:r>
        <w:rPr>
          <w:sz w:val="24"/>
        </w:rPr>
        <w:t xml:space="preserve">1.货物类标的</w:t>
      </w:r>
      <w:r/>
    </w:p>
    <w:tbl>
      <w:tblPr>
        <w:tblStyle w:val="687"/>
        <w:tblW w:w="8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6"/>
        <w:gridCol w:w="2148"/>
        <w:gridCol w:w="742"/>
        <w:gridCol w:w="1272"/>
        <w:gridCol w:w="1182"/>
        <w:gridCol w:w="789"/>
        <w:gridCol w:w="789"/>
        <w:gridCol w:w="789"/>
      </w:tblGrid>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配备</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同类数量</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总数量</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单位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是否进口</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阅览椅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作业本柜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木塑讨论椅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木塑讨论椅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工作台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礼堂椅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401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401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位</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组合沙发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档案柜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作品展示柜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rPr>
                <w:rFonts w:ascii="宋体" w:hAnsi="宋体"/>
                <w:szCs w:val="21"/>
              </w:rPr>
              <w:t xml:space="preserve">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仪器柜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09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19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电脑桌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凳子</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29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讨论椅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39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49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ascii="宋体" w:hAnsi="宋体"/>
                <w:szCs w:val="21"/>
              </w:rPr>
              <w:t xml:space="preserve">150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茶几B</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59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副台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班前椅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行政办公椅（转椅）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69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副台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会议椅A</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79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ascii="宋体" w:hAnsi="宋体"/>
                <w:szCs w:val="21"/>
              </w:rPr>
              <w:t xml:space="preserve">182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89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三人沙发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rPr>
                <w:rFonts w:ascii="宋体" w:hAnsi="宋体"/>
                <w:szCs w:val="21"/>
              </w:rPr>
              <w:t xml:space="preserve">99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设备柜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六边形学生阅览桌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组</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培训椅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会议桌D</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会议椅C</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09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衣柜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单人沙发</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茶几D</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演讲台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主席台椅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19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长条桌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储物柜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合唱台阶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29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器材柜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更衣镜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服装橱柜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15</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鞋柜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办公椅（转椅）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文件柜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茶水柜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换鞋凳</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39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连排椅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货架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10</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教师讲台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教师椅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美术桌</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27</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美术凳</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54</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音乐椅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168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普通黑板</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2640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普通黑板</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49</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24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1320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50</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220</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51</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书架</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76</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76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套</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52</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成品地台</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35</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套</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53</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54</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课桌椅</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56</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55</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凭证柜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56</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凭证柜</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张</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rPr>
                <w:rFonts w:ascii="宋体" w:hAnsi="宋体"/>
                <w:szCs w:val="21"/>
              </w:rPr>
              <w:t xml:space="preserve">57</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拉帘</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48</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副</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Pr>
        <w:tc>
          <w:tcPr>
            <w:tcW w:w="806" w:type="dxa"/>
            <w:vAlign w:val="center"/>
            <w:textDirection w:val="lrTb"/>
            <w:noWrap w:val="false"/>
          </w:tcPr>
          <w:p>
            <w:pPr>
              <w:jc w:val="center"/>
              <w:rPr>
                <w:rFonts w:hint="eastAsia" w:ascii="宋体" w:hAnsi="宋体"/>
                <w:szCs w:val="21"/>
              </w:rPr>
            </w:pPr>
            <w:r>
              <w:rPr>
                <w:rFonts w:hint="eastAsia" w:ascii="宋体" w:hAnsi="宋体"/>
                <w:szCs w:val="21"/>
              </w:rPr>
              <w:t xml:space="preserve">258</w:t>
            </w:r>
            <w:r/>
          </w:p>
        </w:tc>
        <w:tc>
          <w:tcPr>
            <w:tcW w:w="2148" w:type="dxa"/>
            <w:vAlign w:val="center"/>
            <w:textDirection w:val="lrTb"/>
            <w:noWrap w:val="false"/>
          </w:tcPr>
          <w:p>
            <w:pPr>
              <w:jc w:val="center"/>
              <w:rPr>
                <w:rFonts w:hint="eastAsia" w:ascii="宋体" w:hAnsi="宋体"/>
                <w:szCs w:val="21"/>
              </w:rPr>
            </w:pPr>
            <w:r>
              <w:rPr>
                <w:rFonts w:hint="eastAsia" w:ascii="宋体" w:hAnsi="宋体"/>
                <w:szCs w:val="21"/>
              </w:rPr>
              <w:t xml:space="preserve">布帘</w:t>
            </w:r>
            <w:r/>
          </w:p>
        </w:tc>
        <w:tc>
          <w:tcPr>
            <w:tcW w:w="742" w:type="dxa"/>
            <w:vAlign w:val="center"/>
            <w:textDirection w:val="lrTb"/>
            <w:noWrap w:val="false"/>
          </w:tcPr>
          <w:p>
            <w:pPr>
              <w:jc w:val="center"/>
              <w:rPr>
                <w:rFonts w:hint="eastAsia" w:ascii="宋体" w:hAnsi="宋体"/>
                <w:szCs w:val="21"/>
              </w:rPr>
            </w:pPr>
            <w:r>
              <w:rPr>
                <w:rFonts w:hint="eastAsia" w:ascii="宋体" w:hAnsi="宋体"/>
                <w:szCs w:val="21"/>
              </w:rPr>
              <w:t xml:space="preserve">242</w:t>
            </w:r>
            <w:r/>
          </w:p>
        </w:tc>
        <w:tc>
          <w:tcPr>
            <w:tcW w:w="1272"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182" w:type="dxa"/>
            <w:vAlign w:val="center"/>
            <w:textDirection w:val="lrTb"/>
            <w:noWrap w:val="false"/>
          </w:tcPr>
          <w:p>
            <w:pPr>
              <w:jc w:val="center"/>
              <w:rPr>
                <w:rFonts w:hint="eastAsia" w:ascii="宋体" w:hAnsi="宋体"/>
                <w:szCs w:val="21"/>
              </w:rPr>
            </w:pPr>
            <w:r>
              <w:rPr>
                <w:rFonts w:hint="eastAsia" w:ascii="宋体" w:hAnsi="宋体"/>
                <w:szCs w:val="21"/>
              </w:rPr>
              <w:t xml:space="preserve">242</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副</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t xml:space="preserve">否</w:t>
            </w:r>
            <w:r/>
          </w:p>
        </w:tc>
        <w:tc>
          <w:tcPr>
            <w:tcW w:w="78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80"/>
        <w:spacing w:line="520" w:lineRule="exact"/>
        <w:rPr>
          <w:sz w:val="24"/>
        </w:rPr>
      </w:pPr>
      <w:r>
        <w:rPr>
          <w:sz w:val="24"/>
        </w:rPr>
        <w:t xml:space="preserve">（</w:t>
      </w:r>
      <w:r>
        <w:rPr>
          <w:rFonts w:hint="eastAsia"/>
          <w:sz w:val="24"/>
        </w:rPr>
        <w:t xml:space="preserve">二</w:t>
      </w:r>
      <w:r>
        <w:rPr>
          <w:sz w:val="24"/>
        </w:rPr>
        <w:t xml:space="preserve">）</w:t>
      </w:r>
      <w:r>
        <w:rPr>
          <w:rFonts w:hint="eastAsia"/>
          <w:sz w:val="24"/>
        </w:rPr>
        <w:t xml:space="preserve">本项目核心产品为：办公桌</w:t>
      </w:r>
      <w:r/>
    </w:p>
    <w:p>
      <w:pPr>
        <w:ind w:firstLine="562"/>
        <w:spacing w:line="520" w:lineRule="exact"/>
        <w:rPr>
          <w:rFonts w:hint="eastAsia" w:ascii="宋体" w:hAnsi="宋体"/>
          <w:b/>
          <w:bCs/>
          <w:sz w:val="28"/>
          <w:szCs w:val="28"/>
        </w:rPr>
      </w:pPr>
      <w:r>
        <w:rPr>
          <w:rFonts w:hint="eastAsia" w:ascii="宋体" w:hAnsi="宋体"/>
          <w:b/>
          <w:bCs/>
          <w:sz w:val="28"/>
          <w:szCs w:val="28"/>
        </w:rPr>
        <w:t xml:space="preserve">三、技术要求</w:t>
      </w:r>
      <w:r/>
    </w:p>
    <w:tbl>
      <w:tblPr>
        <w:tblStyle w:val="739"/>
        <w:tblW w:w="112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540"/>
        <w:gridCol w:w="660"/>
        <w:gridCol w:w="510"/>
        <w:gridCol w:w="1289"/>
        <w:gridCol w:w="4292"/>
        <w:gridCol w:w="3456"/>
      </w:tblGrid>
      <w:tr>
        <w:trPr>
          <w:jc w:val="center"/>
        </w:trPr>
        <w:tc>
          <w:tcPr>
            <w:tcW w:w="540" w:type="dxa"/>
            <w:vAlign w:val="center"/>
            <w:textDirection w:val="lrTb"/>
            <w:noWrap w:val="false"/>
          </w:tcPr>
          <w:p>
            <w:pPr>
              <w:spacing w:line="280" w:lineRule="exact"/>
              <w:rPr>
                <w:b/>
                <w:bCs/>
                <w:sz w:val="24"/>
              </w:rPr>
            </w:pPr>
            <w:r>
              <w:rPr>
                <w:rFonts w:hint="eastAsia"/>
                <w:b/>
                <w:bCs/>
                <w:sz w:val="24"/>
              </w:rPr>
              <w:t xml:space="preserve">序号</w:t>
            </w:r>
            <w:r/>
          </w:p>
        </w:tc>
        <w:tc>
          <w:tcPr>
            <w:tcW w:w="540" w:type="dxa"/>
            <w:vAlign w:val="center"/>
            <w:textDirection w:val="lrTb"/>
            <w:noWrap w:val="false"/>
          </w:tcPr>
          <w:p>
            <w:pPr>
              <w:spacing w:line="280" w:lineRule="exact"/>
              <w:rPr>
                <w:b/>
                <w:bCs/>
                <w:sz w:val="24"/>
              </w:rPr>
            </w:pPr>
            <w:r>
              <w:rPr>
                <w:rFonts w:hint="eastAsia"/>
                <w:b/>
                <w:bCs/>
                <w:sz w:val="24"/>
              </w:rPr>
              <w:t xml:space="preserve">楼层</w:t>
            </w:r>
            <w:r/>
          </w:p>
        </w:tc>
        <w:tc>
          <w:tcPr>
            <w:tcW w:w="660" w:type="dxa"/>
            <w:vAlign w:val="center"/>
            <w:textDirection w:val="lrTb"/>
            <w:noWrap w:val="false"/>
          </w:tcPr>
          <w:p>
            <w:pPr>
              <w:spacing w:line="280" w:lineRule="exact"/>
              <w:rPr>
                <w:b/>
                <w:bCs/>
                <w:sz w:val="24"/>
              </w:rPr>
            </w:pPr>
            <w:r>
              <w:rPr>
                <w:rFonts w:hint="eastAsia"/>
                <w:b/>
                <w:bCs/>
                <w:sz w:val="24"/>
              </w:rPr>
              <w:t xml:space="preserve">类型</w:t>
            </w:r>
            <w:r/>
          </w:p>
        </w:tc>
        <w:tc>
          <w:tcPr>
            <w:tcW w:w="510" w:type="dxa"/>
            <w:vAlign w:val="center"/>
            <w:textDirection w:val="lrTb"/>
            <w:noWrap w:val="false"/>
          </w:tcPr>
          <w:p>
            <w:pPr>
              <w:spacing w:line="280" w:lineRule="exact"/>
              <w:rPr>
                <w:b/>
                <w:bCs/>
                <w:sz w:val="24"/>
              </w:rPr>
            </w:pPr>
            <w:r>
              <w:rPr>
                <w:rFonts w:hint="eastAsia"/>
                <w:b/>
                <w:bCs/>
                <w:sz w:val="24"/>
              </w:rPr>
              <w:t xml:space="preserve">配备</w:t>
            </w:r>
            <w:r/>
          </w:p>
        </w:tc>
        <w:tc>
          <w:tcPr>
            <w:tcW w:w="1289" w:type="dxa"/>
            <w:vAlign w:val="center"/>
            <w:textDirection w:val="lrTb"/>
            <w:noWrap w:val="false"/>
          </w:tcPr>
          <w:p>
            <w:pPr>
              <w:spacing w:line="280" w:lineRule="exact"/>
              <w:rPr>
                <w:b/>
                <w:bCs/>
                <w:sz w:val="24"/>
              </w:rPr>
            </w:pPr>
            <w:r>
              <w:rPr>
                <w:rFonts w:hint="eastAsia"/>
                <w:b/>
                <w:bCs/>
                <w:sz w:val="24"/>
              </w:rPr>
              <w:t xml:space="preserve">规格要求</w:t>
            </w:r>
            <w:r/>
          </w:p>
        </w:tc>
        <w:tc>
          <w:tcPr>
            <w:tcW w:w="4292" w:type="dxa"/>
            <w:vAlign w:val="center"/>
            <w:textDirection w:val="lrTb"/>
            <w:noWrap w:val="false"/>
          </w:tcPr>
          <w:p>
            <w:pPr>
              <w:spacing w:line="280" w:lineRule="exact"/>
              <w:rPr>
                <w:b/>
                <w:bCs/>
                <w:sz w:val="24"/>
              </w:rPr>
            </w:pPr>
            <w:r>
              <w:rPr>
                <w:rFonts w:hint="eastAsia"/>
                <w:b/>
                <w:bCs/>
                <w:sz w:val="24"/>
              </w:rPr>
              <w:t xml:space="preserve">质量要求</w:t>
            </w:r>
            <w:r/>
          </w:p>
        </w:tc>
        <w:tc>
          <w:tcPr>
            <w:tcW w:w="3456" w:type="dxa"/>
            <w:vAlign w:val="center"/>
            <w:textDirection w:val="lrTb"/>
            <w:noWrap w:val="false"/>
          </w:tcPr>
          <w:p>
            <w:pPr>
              <w:spacing w:line="280" w:lineRule="exact"/>
              <w:rPr>
                <w:b/>
                <w:bCs/>
                <w:sz w:val="24"/>
              </w:rPr>
            </w:pPr>
            <w:r>
              <w:rPr>
                <w:rFonts w:hint="eastAsia"/>
                <w:b/>
                <w:bCs/>
                <w:sz w:val="24"/>
              </w:rPr>
              <w:t xml:space="preserve">技术参数</w:t>
            </w:r>
            <w:r/>
          </w:p>
        </w:tc>
      </w:tr>
      <w:tr>
        <w:trPr>
          <w:jc w:val="center"/>
        </w:trPr>
        <w:tc>
          <w:tcPr>
            <w:tcW w:w="54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班主任办公室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cs="宋体"/>
                <w:color w:val="000000"/>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1、面材：采用环保三聚氰胺饰面，纹理清晰,颜色均匀、表面平整光滑、耐磨性好，经过防虫、防腐等处理</w:t>
            </w:r>
            <w:r>
              <w:rPr>
                <w:rFonts w:hint="eastAsia" w:ascii="宋体" w:hAnsi="宋体" w:cs="宋体"/>
                <w:color w:val="000000"/>
                <w:sz w:val="20"/>
                <w:szCs w:val="20"/>
              </w:rPr>
              <w:br/>
            </w:r>
            <w:r>
              <w:rPr>
                <w:rFonts w:hint="eastAsia" w:ascii="宋体" w:hAnsi="宋体" w:cs="宋体"/>
                <w:color w:val="000000"/>
                <w:sz w:val="20"/>
                <w:szCs w:val="20"/>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3、封边：采用环保2.0mm封边条，表面光滑、无凹凸、划痕、防腐、防水，板材边缘实现无缝粘合</w:t>
            </w:r>
            <w:r/>
          </w:p>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cs="宋体"/>
                <w:color w:val="000000"/>
                <w:sz w:val="20"/>
                <w:szCs w:val="20"/>
              </w:rPr>
            </w:pPr>
            <w:r>
              <w:rPr>
                <w:rFonts w:hint="eastAsia" w:ascii="宋体" w:hAnsi="宋体" w:cs="宋体"/>
                <w:color w:val="000000"/>
                <w:sz w:val="20"/>
                <w:szCs w:val="20"/>
              </w:rPr>
              <w:t xml:space="preserve">5、配件：采用（转舌锁具、3节静音阻尼导轨、缓冲阻尼铰链），18h耐腐蚀测试1.5mm以下锈点≤20点/dm²，符合中性盐雾、乙酸盐雾、铜加速乙酸盐雾、铜盐加速乙酸盐雾连续喷雾检测标准。</w:t>
            </w:r>
            <w:r/>
          </w:p>
          <w:p>
            <w:pPr>
              <w:spacing w:line="280" w:lineRule="exact"/>
            </w:pPr>
            <w:r>
              <w:rPr>
                <w:rFonts w:hint="eastAsia" w:ascii="宋体" w:hAnsi="宋体" w:cs="宋体"/>
                <w:color w:val="ff0000"/>
                <w:sz w:val="20"/>
                <w:szCs w:val="20"/>
              </w:rPr>
              <w:t xml:space="preserve">6、提供办公桌台面板小样，尺寸200mm*200mm*40mm，三面封边。</w:t>
            </w:r>
            <w:r/>
          </w:p>
        </w:tc>
      </w:tr>
      <w:tr>
        <w:trPr>
          <w:jc w:val="center"/>
        </w:trPr>
        <w:tc>
          <w:tcPr>
            <w:tcW w:w="540" w:type="dxa"/>
            <w:vAlign w:val="center"/>
            <w:textDirection w:val="lrTb"/>
            <w:noWrap w:val="false"/>
          </w:tcPr>
          <w:p>
            <w:pPr>
              <w:spacing w:line="280" w:lineRule="exact"/>
              <w:rPr>
                <w:rFonts w:hint="eastAsia" w:ascii="宋体" w:hAnsi="宋体"/>
                <w:sz w:val="24"/>
              </w:rPr>
            </w:pPr>
            <w:r>
              <w:rPr>
                <w:rFonts w:hint="eastAsia" w:ascii="宋体" w:hAnsi="宋体"/>
                <w:sz w:val="24"/>
              </w:rPr>
              <w:t xml:space="preserve">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班主任办公室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1400*800*700mm。φ70mm橡胶木脚架，25mm厚橡胶木桌面</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三四层东侧办公室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520*590*760mm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三楼东广播室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1400*800*750mm。φ70mm橡胶木脚架，25mm厚橡胶木桌面</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520*590*760mm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rPr>
                <w:rFonts w:hint="eastAsia" w:ascii="宋体" w:hAnsi="宋体"/>
                <w:sz w:val="18"/>
                <w:szCs w:val="18"/>
              </w:rPr>
              <w:br/>
            </w: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rPr>
                <w:rFonts w:hint="eastAsia" w:ascii="宋体" w:hAnsi="宋体"/>
                <w:sz w:val="18"/>
                <w:szCs w:val="18"/>
              </w:rPr>
              <w:br/>
            </w: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rPr>
                <w:rFonts w:hint="eastAsia" w:ascii="宋体" w:hAnsi="宋体"/>
                <w:sz w:val="18"/>
                <w:szCs w:val="18"/>
              </w:rPr>
              <w:br/>
            </w: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rPr>
                <w:rFonts w:hint="eastAsia" w:ascii="宋体" w:hAnsi="宋体"/>
                <w:sz w:val="18"/>
                <w:szCs w:val="18"/>
              </w:rPr>
              <w:br/>
            </w: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辅房（改创新班办公室）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作业本柜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1200*400*900mm。一侧对开门，一侧两层隔板加竖站板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辅房（改年级部办公室）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5500*2000*760mm。桌面为25mm挂边至43mm，桌面带两个多媒体线盒，桌面中间不锈钢镜面或黑色钢化玻璃跳色</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4600*1200*750mm。25mm厚橡胶木台面，站脚采用50*50方管、横拉25*50方管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木塑讨论椅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1、靠背及坐垫：采用ABS塑料耐冲击强，一级新料一体射出成型，具有强度高、韧性好、耐冲击、耐热、耐化学腐蚀、易加工，环保耐用等优点</w:t>
            </w:r>
            <w:r/>
          </w:p>
          <w:p>
            <w:pPr>
              <w:spacing w:line="280" w:lineRule="exact"/>
              <w:rPr>
                <w:rFonts w:hint="eastAsia" w:ascii="宋体" w:hAnsi="宋体"/>
                <w:sz w:val="18"/>
                <w:szCs w:val="18"/>
              </w:rPr>
            </w:pPr>
            <w:r>
              <w:rPr>
                <w:rFonts w:hint="eastAsia" w:ascii="宋体" w:hAnsi="宋体"/>
                <w:sz w:val="18"/>
                <w:szCs w:val="18"/>
              </w:rPr>
              <w:t xml:space="preserve">2、脚架：采用橡胶木实木脚架，其质地细密，结构稳定，具有较好的弹性和耐久性，能够承受较大的重量和压力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辅房大（改集备室）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辅房小（改集备室）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3600*1200*750mm。站脚采用50*50方管、横拉25*50方管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辅房小（改集备室）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木塑讨论椅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1、靠背及坐垫：采用ABS塑料耐冲击强，一级新料一体射出成型，具有强度高、韧性好、耐冲击、耐热、耐化学腐蚀、易加工，环保耐用等优点</w:t>
            </w:r>
            <w:r/>
          </w:p>
          <w:p>
            <w:pPr>
              <w:spacing w:line="280" w:lineRule="exact"/>
              <w:rPr>
                <w:rFonts w:hint="eastAsia" w:ascii="宋体" w:hAnsi="宋体"/>
                <w:sz w:val="18"/>
                <w:szCs w:val="18"/>
              </w:rPr>
            </w:pPr>
            <w:r>
              <w:rPr>
                <w:rFonts w:hint="eastAsia" w:ascii="宋体" w:hAnsi="宋体"/>
                <w:sz w:val="18"/>
                <w:szCs w:val="18"/>
              </w:rPr>
              <w:t xml:space="preserve">2、脚架：采用橡胶木实木脚架，其质地细密，结构稳定，具有较好的弹性和耐久性，能够承受较大的重量和压力</w:t>
            </w:r>
            <w:r>
              <w:rPr>
                <w:rFonts w:hint="eastAsia" w:ascii="宋体" w:hAnsi="宋体"/>
                <w:sz w:val="18"/>
                <w:szCs w:val="18"/>
              </w:rPr>
              <w:br/>
            </w: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辅房小（改集备室）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软件制作室兼教师办公室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设备维修间</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工作台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2400*1200*750mm。台面和台脚厚度25mm，桌下设一层板和柜子</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设备维修间</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电教仓库</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700*550*1100mm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1400*600*760mm。台面25mm，前口带挡条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1097*390*770mm，座高450mm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1、桌面/前挡板：采用18mm厚环保饰面中纤板。挡板四周采用铝合金型材作为框架，由两根规格为：690mm*15mm*13mm（±2mm）和1065mm*15mm*13mm（±2mm）铝型材包边而成，挡板1085mm*700mm*12mm（±5mm）。</w:t>
            </w:r>
            <w:r/>
          </w:p>
          <w:p>
            <w:pPr>
              <w:spacing w:line="280" w:lineRule="exact"/>
              <w:rPr>
                <w:rFonts w:hint="eastAsia" w:ascii="宋体" w:hAnsi="宋体"/>
                <w:sz w:val="18"/>
                <w:szCs w:val="18"/>
              </w:rPr>
            </w:pPr>
            <w:r>
              <w:rPr>
                <w:rFonts w:hint="eastAsia" w:ascii="宋体" w:hAnsi="宋体"/>
                <w:sz w:val="18"/>
                <w:szCs w:val="18"/>
              </w:rPr>
              <w:t xml:space="preserve">2、立柱：立柱采用630mm（±5mm）*80mm（±5mm）*35mm（±2mm）的钢管，壁厚不小于1.5mm，表面经打磨、喷淋清洗、静电喷粉、高温锔炉等工序精制而成，附着力强、耐腐蚀、不生锈、经久耐用。立柱与桌面支撑件、地脚镶嵌连接，立柱下端内壁预留螺丝孔位，使用高强度内六角螺丝连地脚。整体造型简洁、美观。</w:t>
            </w:r>
            <w:r/>
          </w:p>
          <w:p>
            <w:pPr>
              <w:spacing w:line="280" w:lineRule="exact"/>
              <w:rPr>
                <w:rFonts w:hint="eastAsia" w:ascii="宋体" w:hAnsi="宋体"/>
                <w:sz w:val="18"/>
                <w:szCs w:val="18"/>
              </w:rPr>
            </w:pPr>
            <w:r>
              <w:rPr>
                <w:rFonts w:hint="eastAsia" w:ascii="宋体" w:hAnsi="宋体"/>
                <w:sz w:val="18"/>
                <w:szCs w:val="18"/>
              </w:rPr>
              <w:t xml:space="preserve">3、座板：采用采用实木多层板，既保留了木材的天然纹理和质感，又增强了材料的强度和稳定性。椅壳表面经过染色或涂漆处理，呈现出光滑的质感，板材厚度15mm（±1mm）。座板与座板固件采用穿透方式连接，板面配有特定螺套，使用4个M8圆柱头六角螺丝连接固定。</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合班教室（100人）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700*550*1100mm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1400*600*760mm。台面25mm，前口带挡条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1097*390*770mm，座高450mm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1、桌面/前挡板：采用18mm厚环保饰面中纤板。挡板四周采用铝合金型材作为框架，由两根规格为：690mm*15mm*13mm（±2mm）和1065mm*15mm*13mm（±2mm）铝型材包边而成，挡板1085mm*700mm*12mm（±5mm）。</w:t>
            </w:r>
            <w:r/>
          </w:p>
          <w:p>
            <w:pPr>
              <w:spacing w:line="280" w:lineRule="exact"/>
              <w:rPr>
                <w:rFonts w:hint="eastAsia" w:ascii="宋体" w:hAnsi="宋体"/>
                <w:sz w:val="18"/>
                <w:szCs w:val="18"/>
              </w:rPr>
            </w:pPr>
            <w:r>
              <w:rPr>
                <w:rFonts w:hint="eastAsia" w:ascii="宋体" w:hAnsi="宋体"/>
                <w:sz w:val="18"/>
                <w:szCs w:val="18"/>
              </w:rPr>
              <w:t xml:space="preserve">2、立柱：立柱采用630mm（±5mm）*80mm（±5mm）*35mm（±2mm）的钢管，壁厚不小于1.5mm，表面经打磨、喷淋清洗、静电喷粉、高温锔炉等工序精制而成，附着力强、耐腐蚀、不生锈、经久耐用。立柱与桌面支撑件、地脚镶嵌连接，立柱下端内壁预留螺丝孔位，使用高强度内六角螺丝连地脚。整体造型简洁、美观。</w:t>
            </w:r>
            <w:r/>
          </w:p>
          <w:p>
            <w:pPr>
              <w:spacing w:line="280" w:lineRule="exact"/>
              <w:rPr>
                <w:rFonts w:hint="eastAsia" w:ascii="宋体" w:hAnsi="宋体"/>
                <w:sz w:val="18"/>
                <w:szCs w:val="18"/>
              </w:rPr>
            </w:pPr>
            <w:r>
              <w:rPr>
                <w:rFonts w:hint="eastAsia" w:ascii="宋体" w:hAnsi="宋体"/>
                <w:sz w:val="18"/>
                <w:szCs w:val="18"/>
              </w:rPr>
              <w:t xml:space="preserve">3、座板：采用实木多层板，既保留了木材的天然纹理和质感，又增强了材料的强度和稳定性。椅壳表面经过染色或涂漆处理，呈现出光滑的质感，板材厚度15mm（±1mm）。座板与座板固件采用穿透方式连接，板面配有特定螺套，使用4个M8圆柱头六角螺丝连接固定。</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合班教室（200人）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750*520*1200mm。台面为25mm，其他为18mm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2100*600*760mm。台面为60mm厚，站脚为25mm厚，层板厚度为18mm厚</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rPr>
                <w:rFonts w:hint="eastAsia" w:ascii="宋体" w:hAnsi="宋体"/>
                <w:sz w:val="18"/>
                <w:szCs w:val="18"/>
              </w:rPr>
              <w:br/>
            </w: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1715*400*760mm。台面为25mm厚前口带档条，其他为18mm厚，台面下有一层板；背板到底</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rPr>
                <w:rFonts w:hint="eastAsia" w:ascii="宋体" w:hAnsi="宋体"/>
                <w:sz w:val="18"/>
                <w:szCs w:val="18"/>
              </w:rPr>
              <w:br/>
            </w: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合班教室（400人）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礼堂椅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整体尺寸：570（±10）*720（±10）*1030（±10）mm；标准中心距570（±10）mm，背高1030（±15）mm，座高450（±10）mm，座椅深度不大于620mm，总深度不大于720mm。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③礼堂椅 检测至少包含：木材含水率、软包及缝纫件、软质聚氨酯泡沫材料（回弹性）、软包件-纺织面料（耐干摩擦色牢度）、力学性能（座面、椅背静载荷联合试验、座面冲击试验、写字板垂直向下静载荷试验、写字板耐久性试验）、产品有害物质（甲醛释放量、苯、甲苯、二甲苯、总挥发性有机化合物、家具涂层可迁移元素（铅、镉、铬、汞、锑、钡、硒、砷）、纺织品中五氯苯酚-其他家具）、产品寿命-椅类（除转椅）、有害染料（可分解致癌芳香胺染料）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1、背外板：采用实木多层板，既保留了木材的天然纹理和质感，又增强了材料的强度和稳定性。椅壳表面经过染色或涂漆处理，呈现出光滑的质感,背外板尺寸为760（±10） mm*500（±10）mm*15（±2）mm，背外板弧度R545mm；</w:t>
            </w:r>
            <w:r/>
          </w:p>
          <w:p>
            <w:pPr>
              <w:spacing w:line="280" w:lineRule="exact"/>
              <w:rPr>
                <w:rFonts w:hint="eastAsia" w:ascii="宋体" w:hAnsi="宋体"/>
                <w:sz w:val="18"/>
                <w:szCs w:val="18"/>
              </w:rPr>
            </w:pPr>
            <w:r>
              <w:rPr>
                <w:rFonts w:hint="eastAsia" w:ascii="宋体" w:hAnsi="宋体"/>
                <w:sz w:val="18"/>
                <w:szCs w:val="18"/>
              </w:rPr>
              <w:t xml:space="preserve">2、背海绵：高密度聚氨脂定型海绵，确保座背的舒适柔软，外覆麻绒面料，背海绵尺寸背海绵尺寸为710（±10）mm*470（±10）mm*130（±5）mm；</w:t>
            </w:r>
            <w:r/>
          </w:p>
          <w:p>
            <w:pPr>
              <w:spacing w:line="280" w:lineRule="exact"/>
              <w:rPr>
                <w:rFonts w:hint="eastAsia" w:ascii="宋体" w:hAnsi="宋体"/>
                <w:sz w:val="18"/>
                <w:szCs w:val="18"/>
              </w:rPr>
            </w:pPr>
            <w:r>
              <w:rPr>
                <w:rFonts w:hint="eastAsia" w:ascii="宋体" w:hAnsi="宋体"/>
                <w:sz w:val="18"/>
                <w:szCs w:val="18"/>
              </w:rPr>
              <w:t xml:space="preserve">3、扶手盖：实木扶手盖，表面采用五底三面工艺，喷环保聚氨酯油漆，尺寸为326（±10）mm*60（±5）mm*26（±2）mm；</w:t>
            </w:r>
            <w:r/>
          </w:p>
          <w:p>
            <w:pPr>
              <w:spacing w:line="280" w:lineRule="exact"/>
              <w:rPr>
                <w:rFonts w:hint="eastAsia" w:ascii="宋体" w:hAnsi="宋体"/>
                <w:sz w:val="18"/>
                <w:szCs w:val="18"/>
              </w:rPr>
            </w:pPr>
            <w:r>
              <w:rPr>
                <w:rFonts w:hint="eastAsia" w:ascii="宋体" w:hAnsi="宋体"/>
                <w:sz w:val="18"/>
                <w:szCs w:val="18"/>
              </w:rPr>
              <w:t xml:space="preserve">4、座海绵：采用高密度聚氨脂定型海绵，确保座背的舒适柔软，外覆麻绒面料，使坐感更加舒适，座海绵尺格寸海绵长度为530（±10）mm*450（±10）mm*150（±5）mm；</w:t>
            </w:r>
            <w:r/>
          </w:p>
          <w:p>
            <w:pPr>
              <w:spacing w:line="280" w:lineRule="exact"/>
              <w:rPr>
                <w:rFonts w:hint="eastAsia" w:ascii="宋体" w:hAnsi="宋体"/>
                <w:sz w:val="18"/>
                <w:szCs w:val="18"/>
              </w:rPr>
            </w:pPr>
            <w:r>
              <w:rPr>
                <w:rFonts w:hint="eastAsia" w:ascii="宋体" w:hAnsi="宋体"/>
                <w:sz w:val="18"/>
                <w:szCs w:val="18"/>
              </w:rPr>
              <w:t xml:space="preserve">5、回复装置：座椅的回复采用弹簧加阻尼自动回位系统；</w:t>
            </w:r>
            <w:r/>
          </w:p>
          <w:p>
            <w:pPr>
              <w:spacing w:line="280" w:lineRule="exact"/>
              <w:rPr>
                <w:rFonts w:hint="eastAsia" w:ascii="宋体" w:hAnsi="宋体"/>
                <w:sz w:val="18"/>
                <w:szCs w:val="18"/>
              </w:rPr>
            </w:pPr>
            <w:r>
              <w:rPr>
                <w:rFonts w:hint="eastAsia" w:ascii="宋体" w:hAnsi="宋体"/>
                <w:sz w:val="18"/>
                <w:szCs w:val="18"/>
              </w:rPr>
              <w:t xml:space="preserve">6、座外板：采用实木多层板，既保留了木材的天然纹理和质感，又增强了材料的强度和稳定性。椅壳表面经过染色或涂漆处理，呈现出光滑的质感，座板尺寸为460 （±10）mm*430（±10）mm*15（±2）mm，座板上的吸音孔数量达到120个以上，具有大空间完美吸音功能，使座椅的吸声量在不同的上座率尽可能保持一致；</w:t>
            </w:r>
            <w:r/>
          </w:p>
          <w:p>
            <w:pPr>
              <w:spacing w:line="280" w:lineRule="exact"/>
              <w:rPr>
                <w:rFonts w:hint="eastAsia" w:ascii="宋体" w:hAnsi="宋体"/>
                <w:sz w:val="18"/>
                <w:szCs w:val="18"/>
              </w:rPr>
            </w:pPr>
            <w:r>
              <w:rPr>
                <w:rFonts w:hint="eastAsia" w:ascii="宋体" w:hAnsi="宋体"/>
                <w:sz w:val="18"/>
                <w:szCs w:val="18"/>
              </w:rPr>
              <w:t xml:space="preserve">7、写字板：采用前置下拉式写字板，面板为ABS塑料 复合材料经模具注塑一次成型，承重不小于50kg；</w:t>
            </w:r>
            <w:r/>
          </w:p>
          <w:p>
            <w:pPr>
              <w:spacing w:line="280" w:lineRule="exact"/>
              <w:rPr>
                <w:rFonts w:hint="eastAsia" w:ascii="宋体" w:hAnsi="宋体"/>
                <w:sz w:val="18"/>
                <w:szCs w:val="18"/>
              </w:rPr>
            </w:pPr>
            <w:r>
              <w:rPr>
                <w:rFonts w:hint="eastAsia" w:ascii="宋体" w:hAnsi="宋体"/>
                <w:color w:val="ff0000"/>
                <w:sz w:val="18"/>
                <w:szCs w:val="18"/>
              </w:rPr>
              <w:t xml:space="preserve">8、提供一套样品。</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实验员室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生物准备室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生物准备室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三楼办公室（15人）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美术展览室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850*400*2000mm。底部500*500mm对开门，上部为敞开式隔断分别展示不同造型物品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美术展览室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2000*350*2000mm。功能：可独立，可组合使用，适合作品展示，也可用于收纳置物</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组合沙发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三人位：1900*820*820mm（*1）。单人位：1020*820*820mm（*2）。3+1+1组合结构</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800*400*420mm。实木腿，表面环保油漆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1400*1400*760mm。台面厚度25mm，钢制脚架，一侧副柜尺寸1400*450*600mm，副柜设一主机位，两个开放格，一抽一柜门</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570*650*1010-1090mm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心理咨询室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档案柜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p>
            <w:pPr>
              <w:spacing w:line="280" w:lineRule="exact"/>
              <w:rPr>
                <w:rFonts w:hint="eastAsia" w:ascii="宋体" w:hAnsi="宋体"/>
                <w:sz w:val="18"/>
                <w:szCs w:val="18"/>
              </w:rPr>
            </w:pPr>
            <w:r>
              <w:rPr>
                <w:rFonts w:hint="eastAsia" w:ascii="宋体" w:hAnsi="宋体"/>
                <w:sz w:val="18"/>
                <w:szCs w:val="18"/>
              </w:rPr>
              <w:t xml:space="preserve">②档案柜 检测至少包含：主要尺寸及偏差、形状和位置公差（邻边垂直度-框架、翘曲度、平整度、位差度、推拉构件下垂度、推拉构件摆动度、底脚着地平稳性）、外观性能（金属件、配件、活动部件、可触及区域）、通用结构安全（基本结构安全）、理化性能-金属喷漆（塑）涂层（硬度、冲击强度、耐盐浴、附着力、抗盐雾）、力学性能（柜架类强度和耐久性、柜架类稳定性）、产品寿命、产品有害物质（甲醛释放量、苯、甲苯、二甲苯、总挥发性有机化合物、家具涂层可迁移元素（铅、镉、铬、汞、锑、钡、硒、砷））。</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三人位,长度≥120cm，宽度≥55cm，高度≥70cm。压铸整体横梁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1、椅面:采用聚合物多元醇制备自结皮聚氨酯 </w:t>
            </w:r>
            <w:r/>
          </w:p>
          <w:p>
            <w:pPr>
              <w:spacing w:line="280" w:lineRule="exact"/>
              <w:rPr>
                <w:rFonts w:hint="eastAsia" w:ascii="宋体" w:hAnsi="宋体"/>
                <w:sz w:val="18"/>
                <w:szCs w:val="18"/>
              </w:rPr>
            </w:pPr>
            <w:r>
              <w:rPr>
                <w:rFonts w:hint="eastAsia" w:ascii="宋体" w:hAnsi="宋体"/>
                <w:sz w:val="18"/>
                <w:szCs w:val="18"/>
              </w:rPr>
              <w:t xml:space="preserve">2、PU扶手:采用压铸铝合金，</w:t>
            </w:r>
            <w:r/>
          </w:p>
          <w:p>
            <w:pPr>
              <w:spacing w:line="280" w:lineRule="exact"/>
              <w:rPr>
                <w:rFonts w:hint="eastAsia" w:ascii="宋体" w:hAnsi="宋体"/>
                <w:sz w:val="18"/>
                <w:szCs w:val="18"/>
              </w:rPr>
            </w:pPr>
            <w:r>
              <w:rPr>
                <w:rFonts w:hint="eastAsia" w:ascii="宋体" w:hAnsi="宋体"/>
                <w:sz w:val="18"/>
                <w:szCs w:val="18"/>
              </w:rPr>
              <w:t xml:space="preserve">3、表面烤漆处理横梁:采用铝合金六边形，表面氧化处理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四楼办公室（10人）</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机器人竞赛实验室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作品展示柜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1000*500*2000mm。功能：可调节层板高度，便于放置各类大小写生物体，可用于收纳教材、教具等物品，推车使用方便，可移动到需要的位置</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99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机器人管理办公室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实验楼四楼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创客准备室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仪器柜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1、材质：PP材质，分上、下对开门柜体，柜体中间有层板。</w:t>
            </w:r>
            <w:r/>
          </w:p>
          <w:p>
            <w:pPr>
              <w:spacing w:line="280" w:lineRule="exact"/>
              <w:rPr>
                <w:rFonts w:hint="eastAsia" w:ascii="宋体" w:hAnsi="宋体"/>
                <w:sz w:val="18"/>
                <w:szCs w:val="18"/>
              </w:rPr>
            </w:pPr>
            <w:r>
              <w:rPr>
                <w:rFonts w:hint="eastAsia" w:ascii="宋体" w:hAnsi="宋体"/>
                <w:sz w:val="18"/>
                <w:szCs w:val="18"/>
              </w:rPr>
              <w:t xml:space="preserve">2、柜体：侧板、背板、顶板、底板采用增强型PP材质，一次注塑成型。结构紧密，耐腐蚀性强。</w:t>
            </w:r>
            <w:r/>
          </w:p>
          <w:p>
            <w:pPr>
              <w:spacing w:line="280" w:lineRule="exact"/>
              <w:rPr>
                <w:rFonts w:hint="eastAsia" w:ascii="宋体" w:hAnsi="宋体"/>
                <w:sz w:val="18"/>
                <w:szCs w:val="18"/>
              </w:rPr>
            </w:pPr>
            <w:r>
              <w:rPr>
                <w:rFonts w:hint="eastAsia" w:ascii="宋体" w:hAnsi="宋体"/>
                <w:sz w:val="18"/>
                <w:szCs w:val="18"/>
              </w:rPr>
              <w:t xml:space="preserve">3、上柜门：采用增强型PP材质一次注塑成型，外嵌钢化烤漆玻璃,中间玻璃做镂空处理，透明可视。</w:t>
            </w:r>
            <w:r/>
          </w:p>
          <w:p>
            <w:pPr>
              <w:spacing w:line="280" w:lineRule="exact"/>
              <w:rPr>
                <w:rFonts w:hint="eastAsia" w:ascii="宋体" w:hAnsi="宋体"/>
                <w:sz w:val="18"/>
                <w:szCs w:val="18"/>
              </w:rPr>
            </w:pPr>
            <w:r>
              <w:rPr>
                <w:rFonts w:hint="eastAsia" w:ascii="宋体" w:hAnsi="宋体"/>
                <w:sz w:val="18"/>
                <w:szCs w:val="18"/>
              </w:rPr>
              <w:t xml:space="preserve">4、下柜门：采用增强型PP材质一次注塑成型，外嵌钢化烤漆玻璃。</w:t>
            </w:r>
            <w:r/>
          </w:p>
          <w:p>
            <w:pPr>
              <w:spacing w:line="280" w:lineRule="exact"/>
              <w:rPr>
                <w:rFonts w:hint="eastAsia" w:ascii="宋体" w:hAnsi="宋体"/>
                <w:sz w:val="18"/>
                <w:szCs w:val="18"/>
              </w:rPr>
            </w:pPr>
            <w:r>
              <w:rPr>
                <w:rFonts w:hint="eastAsia" w:ascii="宋体" w:hAnsi="宋体"/>
                <w:sz w:val="18"/>
                <w:szCs w:val="18"/>
              </w:rPr>
              <w:t xml:space="preserve">5、层板：上柜配两块活动层板，下柜配一块活动层板。层板为增强型PP材质一次注塑成型，层板下部有两条镀锌钢管，增强了层板承重强度，也避免了后安装钢制横梁，避免腐蚀。美观耐用。层板可以抽取，自由组合各层空间。上柜配置有PP材质一次注塑成型阶梯型层板，增加储物空间。</w:t>
            </w:r>
            <w:r/>
          </w:p>
          <w:p>
            <w:pPr>
              <w:spacing w:line="280" w:lineRule="exact"/>
              <w:rPr>
                <w:rFonts w:hint="eastAsia" w:ascii="宋体" w:hAnsi="宋体"/>
                <w:sz w:val="18"/>
                <w:szCs w:val="18"/>
              </w:rPr>
            </w:pPr>
            <w:r>
              <w:rPr>
                <w:rFonts w:hint="eastAsia" w:ascii="宋体" w:hAnsi="宋体"/>
                <w:sz w:val="18"/>
                <w:szCs w:val="18"/>
              </w:rPr>
              <w:t xml:space="preserve">6、门把手：采用增强型PP材质一次注塑成型，美观耐用。</w:t>
            </w:r>
            <w:r/>
          </w:p>
          <w:p>
            <w:pPr>
              <w:spacing w:line="280" w:lineRule="exact"/>
              <w:rPr>
                <w:rFonts w:hint="eastAsia" w:ascii="宋体" w:hAnsi="宋体"/>
                <w:sz w:val="18"/>
                <w:szCs w:val="18"/>
              </w:rPr>
            </w:pPr>
            <w:r>
              <w:rPr>
                <w:rFonts w:hint="eastAsia" w:ascii="宋体" w:hAnsi="宋体"/>
                <w:sz w:val="18"/>
                <w:szCs w:val="18"/>
              </w:rPr>
              <w:t xml:space="preserve">7、门阻尼铰链：用增强型PP材质一次注塑成型，内嵌隐藏安装方便，耐腐蚀</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医务管理室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医务保健室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医务保健室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医务治疗室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总务仓库</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5500*2000*760mm。桌面为25mm挂边至43mm，桌面带两个多媒体线盒，桌面中间不锈钢镜面或黑色钢化玻璃跳色</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119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会议室（改大）</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登录、编目整修维修室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登录、编目整修维修室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登录、编目整修维修室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采购室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电脑桌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1500*600*750（高度）mm。台身为全钢制结构</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1、桌面四周注塑包边，四周无毛刺。</w:t>
            </w:r>
            <w:r/>
          </w:p>
          <w:p>
            <w:pPr>
              <w:spacing w:line="280" w:lineRule="exact"/>
              <w:rPr>
                <w:rFonts w:hint="eastAsia" w:ascii="宋体" w:hAnsi="宋体"/>
                <w:sz w:val="18"/>
                <w:szCs w:val="18"/>
              </w:rPr>
            </w:pPr>
            <w:r>
              <w:rPr>
                <w:rFonts w:hint="eastAsia" w:ascii="宋体" w:hAnsi="宋体"/>
                <w:sz w:val="18"/>
                <w:szCs w:val="18"/>
              </w:rPr>
              <w:t xml:space="preserve">2、桌面基材采用25mm厚环保中密度纤维板，木纹色饰面；</w:t>
            </w:r>
            <w:r/>
          </w:p>
          <w:p>
            <w:pPr>
              <w:spacing w:line="280" w:lineRule="exact"/>
              <w:rPr>
                <w:rFonts w:hint="eastAsia" w:ascii="宋体" w:hAnsi="宋体"/>
                <w:sz w:val="18"/>
                <w:szCs w:val="18"/>
              </w:rPr>
            </w:pPr>
            <w:r>
              <w:rPr>
                <w:rFonts w:hint="eastAsia" w:ascii="宋体" w:hAnsi="宋体"/>
                <w:sz w:val="18"/>
                <w:szCs w:val="18"/>
              </w:rPr>
              <w:t xml:space="preserve">3、桌腿为50mm*50mm*壁厚1.2mm扇形管焊接，尼龙内塞脚垫。连接管为50mm*25mm*壁厚1.2mm方管，焊接制作，不得采用螺丝固定。背板为钢制挡板厚度0.8mm，四周折弯处理，腰型散热孔，焊接制作，不得采用螺丝</w:t>
            </w:r>
            <w:r/>
          </w:p>
          <w:p>
            <w:pPr>
              <w:spacing w:line="280" w:lineRule="exact"/>
              <w:rPr>
                <w:rFonts w:hint="eastAsia" w:ascii="宋体" w:hAnsi="宋体"/>
                <w:sz w:val="18"/>
                <w:szCs w:val="18"/>
              </w:rPr>
            </w:pPr>
            <w:r>
              <w:rPr>
                <w:rFonts w:hint="eastAsia" w:ascii="宋体" w:hAnsi="宋体"/>
                <w:sz w:val="18"/>
                <w:szCs w:val="18"/>
              </w:rPr>
              <w:t xml:space="preserve">固定。</w:t>
            </w:r>
            <w:r/>
          </w:p>
          <w:p>
            <w:pPr>
              <w:spacing w:line="280" w:lineRule="exact"/>
              <w:rPr>
                <w:rFonts w:hint="eastAsia" w:ascii="宋体" w:hAnsi="宋体"/>
                <w:sz w:val="18"/>
                <w:szCs w:val="18"/>
              </w:rPr>
            </w:pPr>
            <w:r>
              <w:rPr>
                <w:rFonts w:hint="eastAsia" w:ascii="宋体" w:hAnsi="宋体"/>
                <w:sz w:val="18"/>
                <w:szCs w:val="18"/>
              </w:rPr>
              <w:t xml:space="preserve">4、全部使用焊接机器人焊接，钢件表面经喷丸工艺和环保塑粉全自动机器人喷涂流水线喷塑；</w:t>
            </w:r>
            <w:r/>
          </w:p>
          <w:p>
            <w:pPr>
              <w:spacing w:line="280" w:lineRule="exact"/>
              <w:rPr>
                <w:rFonts w:hint="eastAsia" w:ascii="宋体" w:hAnsi="宋体"/>
                <w:sz w:val="18"/>
                <w:szCs w:val="18"/>
              </w:rPr>
            </w:pPr>
            <w:r>
              <w:rPr>
                <w:rFonts w:hint="eastAsia" w:ascii="宋体" w:hAnsi="宋体"/>
                <w:sz w:val="18"/>
                <w:szCs w:val="18"/>
              </w:rPr>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视听阅览室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凳子</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365（±5）*265（±5）*450（±5）H(高度)mm。凳身为钢制结构</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1、凳面采用环保PP塑料，凳面壁厚≥1.8mm。底部设计排水槽</w:t>
            </w:r>
            <w:r/>
          </w:p>
          <w:p>
            <w:pPr>
              <w:spacing w:line="280" w:lineRule="exact"/>
              <w:rPr>
                <w:rFonts w:hint="eastAsia" w:ascii="宋体" w:hAnsi="宋体"/>
                <w:sz w:val="18"/>
                <w:szCs w:val="18"/>
              </w:rPr>
            </w:pPr>
            <w:r>
              <w:rPr>
                <w:rFonts w:hint="eastAsia" w:ascii="宋体" w:hAnsi="宋体"/>
                <w:sz w:val="18"/>
                <w:szCs w:val="18"/>
              </w:rPr>
              <w:t xml:space="preserve">2、凳脚为25mm*25mm*壁厚1.2mm，凳面为20mm*20mm*壁厚1.2mm</w:t>
            </w:r>
            <w:r/>
          </w:p>
          <w:p>
            <w:pPr>
              <w:spacing w:line="280" w:lineRule="exact"/>
              <w:rPr>
                <w:rFonts w:hint="eastAsia" w:ascii="宋体" w:hAnsi="宋体"/>
                <w:sz w:val="18"/>
                <w:szCs w:val="18"/>
              </w:rPr>
            </w:pPr>
            <w:r>
              <w:rPr>
                <w:rFonts w:hint="eastAsia" w:ascii="宋体" w:hAnsi="宋体"/>
                <w:sz w:val="18"/>
                <w:szCs w:val="18"/>
              </w:rPr>
              <w:t xml:space="preserve">3、全部使用焊接机器人焊接，钢件表面经喷丸工艺和环保塑粉全自动机器人喷涂流水线喷塑</w:t>
            </w:r>
            <w:r/>
          </w:p>
          <w:p>
            <w:pPr>
              <w:spacing w:line="280" w:lineRule="exact"/>
              <w:rPr>
                <w:rFonts w:hint="eastAsia" w:ascii="宋体" w:hAnsi="宋体"/>
                <w:sz w:val="18"/>
                <w:szCs w:val="18"/>
              </w:rPr>
            </w:pPr>
            <w:r>
              <w:rPr>
                <w:rFonts w:hint="eastAsia" w:ascii="宋体" w:hAnsi="宋体"/>
                <w:sz w:val="18"/>
                <w:szCs w:val="18"/>
              </w:rPr>
              <w:t xml:space="preserve">4、凳脚内塞尼龙脚套</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视听资料室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教师专用资料室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1400*700*760mm。台面和台脚厚度40mm，铝合金拉手，防撞锁具；加固木制键盘抽，活动主机架，刹车万向轮,不锈钢地脚,桌下一侧有一三抽柜带通锁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综合楼三层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教师专用资料室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安防监控、网络控制室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rPr>
                <w:rFonts w:hint="eastAsia" w:ascii="宋体" w:hAnsi="宋体"/>
                <w:sz w:val="18"/>
                <w:szCs w:val="18"/>
              </w:rPr>
              <w:br/>
            </w: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rPr>
                <w:rFonts w:hint="eastAsia" w:ascii="宋体" w:hAnsi="宋体"/>
                <w:sz w:val="18"/>
                <w:szCs w:val="18"/>
              </w:rPr>
              <w:br/>
            </w: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5500*2000*760mm。桌面为25mm挂边至43mm，桌面带两个多媒体线盒，桌面中间不锈钢镜面或黑色钢化玻璃跳色</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阅卷系统</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讨论椅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保密室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p>
            <w:pPr>
              <w:spacing w:line="280" w:lineRule="exact"/>
              <w:rPr>
                <w:rFonts w:hint="eastAsia" w:ascii="宋体" w:hAnsi="宋体"/>
                <w:sz w:val="18"/>
                <w:szCs w:val="18"/>
              </w:rPr>
            </w:pPr>
            <w:r>
              <w:rPr>
                <w:rFonts w:hint="eastAsia" w:ascii="宋体" w:hAnsi="宋体"/>
                <w:sz w:val="18"/>
                <w:szCs w:val="18"/>
              </w:rPr>
              <w:t xml:space="preserve">5、分隔：上部一金属边框玻璃对开门，内含一可调节层板，底部带加强筋，中间两个抽屉，下部一金属对开门，内含一可调节层板，底部带加强筋</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rPr>
                <w:rFonts w:hint="eastAsia" w:ascii="宋体" w:hAnsi="宋体"/>
                <w:sz w:val="18"/>
                <w:szCs w:val="18"/>
              </w:rPr>
              <w:br/>
            </w: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139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资料室*2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会议桌B</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3600*1200*750mm。站脚采用50*50方管、横拉25*50方管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rPr>
                <w:rFonts w:hint="eastAsia" w:ascii="宋体" w:hAnsi="宋体"/>
                <w:sz w:val="18"/>
                <w:szCs w:val="18"/>
              </w:rPr>
              <w:br/>
            </w: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会议椅B</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480*520*780mm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财务室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综合楼四层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办公室*6</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茶几B</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680*480*550mm。台面厚度20mm，站脚40mm*40mm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②茶几 检测至少包含：主要尺寸及其偏差、外观要求（木制件外观、家具五金件外观、木工要求、漆膜外观要求）、表面理化性能要求（漆膜附着力）、力学性能要求、产品有害物质限量（甲醛释放量）。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rPr>
                <w:rFonts w:hint="eastAsia" w:ascii="宋体" w:hAnsi="宋体"/>
                <w:sz w:val="18"/>
                <w:szCs w:val="18"/>
              </w:rPr>
              <w:br/>
            </w: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5、脚架：采用橡胶木实木脚架，其质地细密，结构稳定，具有较好的弹性和耐久性，能够承受较大的重量和压力</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接待室*2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rPr>
                <w:rFonts w:hint="eastAsia" w:ascii="宋体" w:hAnsi="宋体"/>
                <w:sz w:val="18"/>
                <w:szCs w:val="18"/>
              </w:rPr>
              <w:br/>
            </w: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2000*900*760mm。台面为43mm,桌站板为25mm,台面下带挡板，挡板高度不低于400mm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副台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1200*400*600mm。台面下一侧为开放格设计，另一侧为两抽屉一柜门设计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4、五星脚：采用橡胶木实木脚架，其质地细密，结构稳定，具有较好的弹性和耐久性，能够承受较大的重量和压力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5、脚轮：采用耐磨万向轮，采用强化合成尼龙纤维树脂材料制成，33%尼龙塑料加66%纤维制成，承载能力强、耐磨性能好、移动杂音小</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班前椅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2000*450*2000mm。上部木框玻璃门，5mm厚钢化玻璃，中间两层隔板，下部分木制对开门，中间一层隔板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1200*600*450mm。台面25mm,台面一侧带四个抽屉</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书记办公室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1800*800*760mm。台面为43mm,桌站板为25mm,台面下带挡板，挡板高度不低于400mm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行政办公椅（转椅）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169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副台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1200*400*600mm。台面为25mm,台面下一侧为开放格设计，另一侧为两抽屉一柜门设计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2000*450*2000mm。上部木框玻璃门，5mm厚钢化玻璃，中间两层隔板，下部分木制对开门，中间一层隔板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校长办公室*5</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7000*2000*760mm。桌面为25mm挂边至43mm，桌面带两个多媒体线盒，桌面中间不锈钢镜面或黑色钢化玻璃跳色</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会议椅A</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640*630*980mm。靠背+扶手：PP材质一体成型；背内板：PP塑胶</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4、脚架：采用钢制弓形脚架，壁厚达2.0mm；金属电镀层满足抗盐雾测试达18h合格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会议室80㎡</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团委办公室*2</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工会办公室*3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文印室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资料室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850*400*1850mm。6mm薄边工艺</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①冷轧钢板 检测至少包含：贮藏用钢构件、抗拉强度、下屈服强度、断后伸长率、弯曲试验、表面质量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1、表面：钢制部件整体使用环保塑粉静电喷涂，采用品牌粉末，铅笔度达到了2h以上</w:t>
            </w:r>
            <w:r/>
          </w:p>
          <w:p>
            <w:pPr>
              <w:spacing w:line="280" w:lineRule="exact"/>
              <w:rPr>
                <w:rFonts w:hint="eastAsia" w:ascii="宋体" w:hAnsi="宋体"/>
                <w:sz w:val="18"/>
                <w:szCs w:val="18"/>
              </w:rPr>
            </w:pPr>
            <w:r>
              <w:rPr>
                <w:rFonts w:hint="eastAsia" w:ascii="宋体" w:hAnsi="宋体"/>
                <w:sz w:val="18"/>
                <w:szCs w:val="18"/>
              </w:rPr>
              <w:t xml:space="preserve">2、柜体：整体采用0.8mm厚冷轧钢板，激光下料数控折弯成型</w:t>
            </w:r>
            <w:r/>
          </w:p>
          <w:p>
            <w:pPr>
              <w:spacing w:line="280" w:lineRule="exact"/>
              <w:rPr>
                <w:rFonts w:hint="eastAsia" w:ascii="宋体" w:hAnsi="宋体"/>
                <w:sz w:val="18"/>
                <w:szCs w:val="18"/>
              </w:rPr>
            </w:pPr>
            <w:r>
              <w:rPr>
                <w:rFonts w:hint="eastAsia" w:ascii="宋体" w:hAnsi="宋体"/>
                <w:sz w:val="18"/>
                <w:szCs w:val="18"/>
              </w:rPr>
              <w:t xml:space="preserve">3、柜门：采用通长试钢制内嵌式拉手，颜色可任意调换，锁具采用180°三级管理钥匙</w:t>
            </w:r>
            <w:r/>
          </w:p>
          <w:p>
            <w:pPr>
              <w:spacing w:line="280" w:lineRule="exact"/>
              <w:rPr>
                <w:rFonts w:hint="eastAsia" w:ascii="宋体" w:hAnsi="宋体"/>
                <w:sz w:val="18"/>
                <w:szCs w:val="18"/>
              </w:rPr>
            </w:pPr>
            <w:r>
              <w:rPr>
                <w:rFonts w:hint="eastAsia" w:ascii="宋体" w:hAnsi="宋体"/>
                <w:sz w:val="18"/>
                <w:szCs w:val="18"/>
              </w:rPr>
              <w:t xml:space="preserve">4、配件：叶片转舌锁，锁体锌合金，锁具采用WT可换锁芯，双叠全拉带定位结构，采用品牌液压缓冲不锈钢阻尼铰链</w:t>
            </w:r>
            <w:r/>
          </w:p>
          <w:p>
            <w:pPr>
              <w:spacing w:line="280" w:lineRule="exact"/>
              <w:rPr>
                <w:rFonts w:hint="eastAsia" w:ascii="宋体" w:hAnsi="宋体"/>
                <w:sz w:val="18"/>
                <w:szCs w:val="18"/>
              </w:rPr>
            </w:pPr>
            <w:r>
              <w:rPr>
                <w:rFonts w:hint="eastAsia" w:ascii="宋体" w:hAnsi="宋体"/>
                <w:sz w:val="18"/>
                <w:szCs w:val="18"/>
              </w:rPr>
              <w:t xml:space="preserve">5、分隔：上部一金属边框玻璃对开门，内含一可调节层板，底部带加强筋，中间两个抽屉，下部一金属对开门，内含一可调节层板，底部带加强筋</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2020*800*780mm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rPr>
                <w:rFonts w:hint="eastAsia" w:ascii="宋体" w:hAnsi="宋体"/>
                <w:sz w:val="18"/>
                <w:szCs w:val="18"/>
              </w:rPr>
              <w:br/>
            </w: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1200*600*450mm。台面为25mm，台面下一侧为空腔，另一侧为抽屉</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rPr>
                <w:rFonts w:hint="eastAsia" w:ascii="宋体" w:hAnsi="宋体"/>
                <w:sz w:val="18"/>
                <w:szCs w:val="18"/>
              </w:rPr>
              <w:br/>
            </w: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办公室*3</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199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综合楼五层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天文设备室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设备柜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柜体框架：采用模具成型的专用铝合金方管制作，通过ABS塑料专用连接件组装而成，保证连接牢固。前立柱、前横梁外径≥25mm*30mm，后立柱、后横梁外径≥30mm*30mm，铝合金管材的壁厚≥1.0mm，整体15根铝合金。铝合金型材带凹槽，凹槽的宽度应与柜体衬板相匹配，凹槽的深度应足够，保证柜体衬板与铝型材之间接缝严密，无晃动现象，不发生脱落。铝合金型材表面需经静电粉末喷涂处理，整体耐腐蚀、防火、防潮、稳固耐用</w:t>
            </w:r>
            <w:r/>
          </w:p>
          <w:p>
            <w:pPr>
              <w:spacing w:line="280" w:lineRule="exact"/>
              <w:rPr>
                <w:rFonts w:hint="eastAsia" w:ascii="宋体" w:hAnsi="宋体"/>
                <w:sz w:val="18"/>
                <w:szCs w:val="18"/>
              </w:rPr>
            </w:pPr>
            <w:r>
              <w:rPr>
                <w:rFonts w:hint="eastAsia" w:ascii="宋体" w:hAnsi="宋体"/>
                <w:sz w:val="18"/>
                <w:szCs w:val="18"/>
              </w:rPr>
              <w:t xml:space="preserve">2、柜体衬板：利用机械封边机配以热溶胶高温封边，粘贴牢固，不透水、不变形</w:t>
            </w:r>
            <w:r/>
          </w:p>
          <w:p>
            <w:pPr>
              <w:spacing w:line="280" w:lineRule="exact"/>
              <w:rPr>
                <w:rFonts w:hint="eastAsia" w:ascii="宋体" w:hAnsi="宋体"/>
                <w:sz w:val="18"/>
                <w:szCs w:val="18"/>
              </w:rPr>
            </w:pPr>
            <w:r>
              <w:rPr>
                <w:rFonts w:hint="eastAsia" w:ascii="宋体" w:hAnsi="宋体"/>
                <w:sz w:val="18"/>
                <w:szCs w:val="18"/>
              </w:rPr>
              <w:t xml:space="preserve">3、柜门：上部为整体镂空木框对开玻璃门（采用一块整板制作，不拼接），下部为整体木门，木框和木门材料与衬板相同</w:t>
            </w:r>
            <w:r/>
          </w:p>
          <w:p>
            <w:pPr>
              <w:spacing w:line="280" w:lineRule="exact"/>
              <w:rPr>
                <w:rFonts w:hint="eastAsia" w:ascii="宋体" w:hAnsi="宋体"/>
                <w:sz w:val="18"/>
                <w:szCs w:val="18"/>
              </w:rPr>
            </w:pPr>
            <w:r>
              <w:rPr>
                <w:rFonts w:hint="eastAsia" w:ascii="宋体" w:hAnsi="宋体"/>
                <w:sz w:val="18"/>
                <w:szCs w:val="18"/>
              </w:rPr>
              <w:t xml:space="preserve">4、层板：上柜设置2块可上下升降调节活动层板，下柜设置1块活动层板，层板所用的板材与柜体板材相同，层板厚度不小于18mm</w:t>
            </w:r>
            <w:r/>
          </w:p>
          <w:p>
            <w:pPr>
              <w:spacing w:line="280" w:lineRule="exact"/>
              <w:rPr>
                <w:rFonts w:hint="eastAsia" w:ascii="宋体" w:hAnsi="宋体"/>
                <w:sz w:val="18"/>
                <w:szCs w:val="18"/>
              </w:rPr>
            </w:pPr>
            <w:r>
              <w:rPr>
                <w:rFonts w:hint="eastAsia" w:ascii="宋体" w:hAnsi="宋体"/>
                <w:sz w:val="18"/>
                <w:szCs w:val="18"/>
              </w:rPr>
              <w:t xml:space="preserve">5、层板升降条：上部柜体内侧均应安装钢制层板升降条，长度不小于900mm，每侧2根，至少带8个活动支撑座（位置可调），层板升降条表面应采用纯环氧树脂静电喷涂高温固化，具有较高耐蚀性能，支撑座采用ABS塑料一次注塑成型</w:t>
            </w:r>
            <w:r/>
          </w:p>
          <w:p>
            <w:pPr>
              <w:spacing w:line="280" w:lineRule="exact"/>
              <w:rPr>
                <w:rFonts w:hint="eastAsia" w:ascii="宋体" w:hAnsi="宋体"/>
                <w:sz w:val="18"/>
                <w:szCs w:val="18"/>
              </w:rPr>
            </w:pPr>
            <w:r>
              <w:rPr>
                <w:rFonts w:hint="eastAsia" w:ascii="宋体" w:hAnsi="宋体"/>
                <w:sz w:val="18"/>
                <w:szCs w:val="18"/>
              </w:rPr>
              <w:t xml:space="preserve">6、阻尼铰链：采用自动型110°大伸展角度，锌合金阻尼铰链，开合五万次不变形</w:t>
            </w:r>
            <w:r>
              <w:rPr>
                <w:rFonts w:hint="eastAsia" w:ascii="宋体" w:hAnsi="宋体"/>
                <w:sz w:val="18"/>
                <w:szCs w:val="18"/>
              </w:rPr>
              <w:br/>
            </w:r>
            <w:r>
              <w:rPr>
                <w:rFonts w:hint="eastAsia" w:ascii="宋体" w:hAnsi="宋体"/>
                <w:sz w:val="18"/>
                <w:szCs w:val="18"/>
              </w:rPr>
              <w:t xml:space="preserve">7、柜脚：采用特制模具ABS塑料注塑脚垫，高度可调</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六边形学生阅览桌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800-900*550*750mm。由6块台面组成直径1600mm会议桌</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1、台面板:25mm厚环保三聚氰胺板（刨花板），台面形状梯形。</w:t>
            </w:r>
            <w:r/>
          </w:p>
          <w:p>
            <w:pPr>
              <w:spacing w:line="280" w:lineRule="exact"/>
              <w:rPr>
                <w:rFonts w:hint="eastAsia" w:ascii="宋体" w:hAnsi="宋体"/>
                <w:sz w:val="18"/>
                <w:szCs w:val="18"/>
              </w:rPr>
            </w:pPr>
            <w:r>
              <w:rPr>
                <w:rFonts w:hint="eastAsia" w:ascii="宋体" w:hAnsi="宋体"/>
                <w:sz w:val="18"/>
                <w:szCs w:val="18"/>
              </w:rPr>
              <w:t xml:space="preserve">2、前挡板：尺寸280*（300/217）*16mm，上下边倒角；</w:t>
            </w:r>
            <w:r/>
          </w:p>
          <w:p>
            <w:pPr>
              <w:spacing w:line="280" w:lineRule="exact"/>
              <w:rPr>
                <w:rFonts w:hint="eastAsia" w:ascii="宋体" w:hAnsi="宋体"/>
                <w:sz w:val="18"/>
                <w:szCs w:val="18"/>
              </w:rPr>
            </w:pPr>
            <w:r>
              <w:rPr>
                <w:rFonts w:hint="eastAsia" w:ascii="宋体" w:hAnsi="宋体"/>
                <w:sz w:val="18"/>
                <w:szCs w:val="18"/>
              </w:rPr>
              <w:t xml:space="preserve">3、前脚：采用高精度冷轧钢，前脚管是50*25*483mm椭圆管，壁厚为1.5mm，牢固耐用，美观大方，抗变形。两脚距离540mm。</w:t>
            </w:r>
            <w:r/>
          </w:p>
          <w:p>
            <w:pPr>
              <w:spacing w:line="280" w:lineRule="exact"/>
              <w:rPr>
                <w:rFonts w:hint="eastAsia" w:ascii="宋体" w:hAnsi="宋体"/>
                <w:sz w:val="18"/>
                <w:szCs w:val="18"/>
              </w:rPr>
            </w:pPr>
            <w:r>
              <w:rPr>
                <w:rFonts w:hint="eastAsia" w:ascii="宋体" w:hAnsi="宋体"/>
                <w:sz w:val="18"/>
                <w:szCs w:val="18"/>
              </w:rPr>
              <w:t xml:space="preserve">4、后脚：采用高精度冷轧钢及塑胶配件而成，钢管是60*30*596mm椭圆管，壁厚为1.5mm，表面采用防绣静电喷涂处理，前后脚管由60度，夹角焊接而成，两脚距离540mm。</w:t>
            </w:r>
            <w:r/>
          </w:p>
          <w:p>
            <w:pPr>
              <w:spacing w:line="280" w:lineRule="exact"/>
              <w:rPr>
                <w:rFonts w:hint="eastAsia" w:ascii="宋体" w:hAnsi="宋体"/>
                <w:sz w:val="18"/>
                <w:szCs w:val="18"/>
              </w:rPr>
            </w:pPr>
            <w:r>
              <w:rPr>
                <w:rFonts w:hint="eastAsia" w:ascii="宋体" w:hAnsi="宋体"/>
                <w:sz w:val="18"/>
                <w:szCs w:val="18"/>
              </w:rPr>
              <w:t xml:space="preserve">5、横梁：采用高精度冷轧钢， 表面再经防锈静电喷涂处理，实用牢固，承受力大，圆管：直径45*270*T2.0mm</w:t>
            </w:r>
            <w:r/>
          </w:p>
          <w:p>
            <w:pPr>
              <w:spacing w:line="280" w:lineRule="exact"/>
              <w:rPr>
                <w:rFonts w:hint="eastAsia" w:ascii="宋体" w:hAnsi="宋体"/>
                <w:sz w:val="18"/>
                <w:szCs w:val="18"/>
              </w:rPr>
            </w:pPr>
            <w:r>
              <w:rPr>
                <w:rFonts w:hint="eastAsia" w:ascii="宋体" w:hAnsi="宋体"/>
                <w:sz w:val="18"/>
                <w:szCs w:val="18"/>
              </w:rPr>
              <w:t xml:space="preserve">6、书网：采用钢管(厚度为1.0mm)经模具注塑成型与圆管组成表面采用防锈静电喷涂处理。</w:t>
            </w:r>
            <w:r/>
          </w:p>
          <w:p>
            <w:pPr>
              <w:spacing w:line="280" w:lineRule="exact"/>
              <w:rPr>
                <w:rFonts w:hint="eastAsia" w:ascii="宋体" w:hAnsi="宋体"/>
                <w:sz w:val="18"/>
                <w:szCs w:val="18"/>
              </w:rPr>
            </w:pPr>
            <w:r>
              <w:rPr>
                <w:rFonts w:hint="eastAsia" w:ascii="宋体" w:hAnsi="宋体"/>
                <w:sz w:val="18"/>
                <w:szCs w:val="18"/>
              </w:rPr>
              <w:t xml:space="preserve">7、折叠机构采用一体焊接接头，铝合金转接头的连接，坚固耐用，桌子单向旋钮折叠的方式，双向承重受力，台脚连接管内配有转动轴，只用轻微旋钮就可以进行桌子翻折功能，桌子承重范围在100KG-120KG，最大使用寿命可达10年，或者折叠9万次</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培训椅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530（±5）*535（±5）*865（±5）mm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1、椅身:全新PP料，三部分组成（椅座、背壳、椅背），整椅座深不小于430mm,整椅靠背高度不小于465mm，整体重量≥3.85kg。具有拆卸功能。</w:t>
            </w:r>
            <w:r/>
          </w:p>
          <w:p>
            <w:pPr>
              <w:spacing w:line="280" w:lineRule="exact"/>
              <w:rPr>
                <w:rFonts w:hint="eastAsia" w:ascii="宋体" w:hAnsi="宋体"/>
                <w:sz w:val="18"/>
                <w:szCs w:val="18"/>
              </w:rPr>
            </w:pPr>
            <w:r>
              <w:rPr>
                <w:rFonts w:hint="eastAsia" w:ascii="宋体" w:hAnsi="宋体"/>
                <w:sz w:val="18"/>
                <w:szCs w:val="18"/>
              </w:rPr>
              <w:t xml:space="preserve">2、座板总长不小于500mm,座板宽不小于450mm,厚度不小于9mm，整体重量≥2.65KG；</w:t>
            </w:r>
            <w:r/>
          </w:p>
          <w:p>
            <w:pPr>
              <w:spacing w:line="280" w:lineRule="exact"/>
              <w:rPr>
                <w:rFonts w:hint="eastAsia" w:ascii="宋体" w:hAnsi="宋体"/>
                <w:sz w:val="18"/>
                <w:szCs w:val="18"/>
              </w:rPr>
            </w:pPr>
            <w:r>
              <w:rPr>
                <w:rFonts w:hint="eastAsia" w:ascii="宋体" w:hAnsi="宋体"/>
                <w:sz w:val="18"/>
                <w:szCs w:val="18"/>
              </w:rPr>
              <w:t xml:space="preserve">3、装饰壳是PP新料总宽不小于300mm,总长不小于230mm,厚度不小于5mm；</w:t>
            </w:r>
            <w:r/>
          </w:p>
          <w:p>
            <w:pPr>
              <w:spacing w:line="280" w:lineRule="exact"/>
              <w:rPr>
                <w:rFonts w:hint="eastAsia" w:ascii="宋体" w:hAnsi="宋体"/>
                <w:sz w:val="18"/>
                <w:szCs w:val="18"/>
              </w:rPr>
            </w:pPr>
            <w:r>
              <w:rPr>
                <w:rFonts w:hint="eastAsia" w:ascii="宋体" w:hAnsi="宋体"/>
                <w:sz w:val="18"/>
                <w:szCs w:val="18"/>
              </w:rPr>
              <w:t xml:space="preserve">4、椅背是独立拆卸式，靠背宽度400mm,高度390mm,厚度7mm；</w:t>
            </w:r>
            <w:r/>
          </w:p>
          <w:p>
            <w:pPr>
              <w:spacing w:line="280" w:lineRule="exact"/>
              <w:rPr>
                <w:rFonts w:hint="eastAsia" w:ascii="宋体" w:hAnsi="宋体"/>
                <w:sz w:val="18"/>
                <w:szCs w:val="18"/>
              </w:rPr>
            </w:pPr>
            <w:r>
              <w:rPr>
                <w:rFonts w:hint="eastAsia" w:ascii="宋体" w:hAnsi="宋体"/>
                <w:sz w:val="18"/>
                <w:szCs w:val="18"/>
              </w:rPr>
              <w:t xml:space="preserve">5、冷轧低碳钢管Ø16mm*1.5mm厚；表面全自动流水线静电喷涂热固性粉末涂料，高温固化；</w:t>
            </w:r>
            <w:r/>
          </w:p>
          <w:p>
            <w:pPr>
              <w:spacing w:line="280" w:lineRule="exact"/>
              <w:rPr>
                <w:rFonts w:hint="eastAsia" w:ascii="宋体" w:hAnsi="宋体"/>
                <w:sz w:val="18"/>
                <w:szCs w:val="18"/>
              </w:rPr>
            </w:pPr>
            <w:r>
              <w:rPr>
                <w:rFonts w:hint="eastAsia" w:ascii="宋体" w:hAnsi="宋体"/>
                <w:sz w:val="18"/>
                <w:szCs w:val="18"/>
              </w:rPr>
              <w:t xml:space="preserve">6、配PE定制脚垫，附着力强，防滑性好，不会刮花木地板；</w:t>
            </w:r>
            <w:r/>
          </w:p>
          <w:p>
            <w:pPr>
              <w:spacing w:line="280" w:lineRule="exact"/>
              <w:rPr>
                <w:rFonts w:hint="eastAsia" w:ascii="宋体" w:hAnsi="宋体"/>
                <w:sz w:val="18"/>
                <w:szCs w:val="18"/>
              </w:rPr>
            </w:pPr>
            <w:r>
              <w:rPr>
                <w:rFonts w:hint="eastAsia" w:ascii="宋体" w:hAnsi="宋体"/>
                <w:sz w:val="18"/>
                <w:szCs w:val="18"/>
              </w:rPr>
              <w:t xml:space="preserve">7、整椅可以堆叠，结构稳定，可承重≥130KG</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会议桌D</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4000*1500*760mm。钢架站脚采用50*50方管、横拉25*50方管</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④会议桌 检测至少包含：外观要求（木工要求、漆膜外观要求）、漆膜理化性能（耐液性、耐湿热、耐干热、附着力、耐磨性、抗冲击）、力学性能（桌类强度和耐久性、桌类稳定性）、甲醛释放量。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会议椅C</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485*515*845mm。1.2mm实心厚架子。</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学生活动室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800*400*2000mm。上部铝合金边框玻璃门，5mm厚钢化玻璃，中间两层隔板，下部分木制对开门，中间一层隔板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化妆间</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衣柜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1000*500*2000mm。四个独立门结构，每门内下部带1块活动层板，上面一根不锈钢挂衣杆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道具间（改为嘉宾休息室）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单人沙发</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1060*830*930mm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①实木多层板 检测至少包含：含水率、胶合强度、挥发性有机化合物(72h)（苯、甲苯、二甲苯、总挥发性有机化合物(TV0C)）、甲醛释放量、可迁移元素最大限量（铅、镉、铬、汞、砷、钡、锑、硒）未检出、可燃性试验、表面吸收性能、密度及偏差、防潮性能；总醛酮化合物、气味、五氯苯酚、VOCs、氨释放量、抗细菌性能（金黄色葡萄球菌、大肠埃希氏菌）、防霉菌性能（黑曲霉、绿色木霉）。</w:t>
            </w:r>
            <w:r/>
          </w:p>
          <w:p>
            <w:pPr>
              <w:spacing w:line="280" w:lineRule="exact"/>
              <w:rPr>
                <w:rFonts w:hint="eastAsia" w:ascii="宋体" w:hAnsi="宋体"/>
                <w:sz w:val="18"/>
                <w:szCs w:val="18"/>
              </w:rPr>
            </w:pPr>
            <w:r>
              <w:rPr>
                <w:rFonts w:hint="eastAsia" w:ascii="宋体" w:hAnsi="宋体"/>
                <w:sz w:val="18"/>
                <w:szCs w:val="18"/>
              </w:rPr>
              <w:t xml:space="preserve">②沙发 检</w:t>
            </w:r>
            <w:r>
              <w:rPr>
                <w:rFonts w:hint="eastAsia" w:ascii="宋体" w:hAnsi="宋体"/>
                <w:sz w:val="18"/>
                <w:szCs w:val="18"/>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1、面料：采用聚氨酯（PU）高分子化合物合成人造西皮，表面覆膜处理，光滑美观，手感良好。通过染色、喷漆等工艺来增强其视觉效果，模拟真皮的色彩和光泽</w:t>
            </w:r>
            <w:r/>
          </w:p>
          <w:p>
            <w:pPr>
              <w:spacing w:line="280" w:lineRule="exact"/>
              <w:rPr>
                <w:rFonts w:hint="eastAsia" w:ascii="宋体" w:hAnsi="宋体"/>
                <w:sz w:val="18"/>
                <w:szCs w:val="18"/>
              </w:rPr>
            </w:pPr>
            <w:r>
              <w:rPr>
                <w:rFonts w:hint="eastAsia" w:ascii="宋体" w:hAnsi="宋体"/>
                <w:sz w:val="18"/>
                <w:szCs w:val="18"/>
              </w:rPr>
              <w:t xml:space="preserve">2、填料：采用高密度回弹海绵，常规密度45#。表面使用抗老化处理，长时间使用不发黄。拥有回弹率高、座感舒适、长时间使用不变形；融入了记忆棉等高级填充材料，提升坐感的柔软度和包裹性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3、框架：采用木方+多层实木层压板，承力木方不小于3*7.夹板密度≥600KG/m³。经过高温烘烤，含水率≤9%，不霉变、握钉力强，表面经过特殊处理，防腐仿霉，美观耐用，确保整体结构的稳固性和承重能力</w:t>
            </w:r>
            <w:r/>
          </w:p>
          <w:p>
            <w:pPr>
              <w:spacing w:line="280" w:lineRule="exact"/>
              <w:rPr>
                <w:rFonts w:hint="eastAsia" w:ascii="宋体" w:hAnsi="宋体"/>
                <w:sz w:val="18"/>
                <w:szCs w:val="18"/>
              </w:rPr>
            </w:pPr>
            <w:r>
              <w:rPr>
                <w:rFonts w:hint="eastAsia" w:ascii="宋体" w:hAnsi="宋体"/>
                <w:sz w:val="18"/>
                <w:szCs w:val="18"/>
              </w:rPr>
              <w:t xml:space="preserve">4、弹簧：采用高品质独立袋装高回弹弹簧系统，每个弹簧独立工作，有效减少了弹簧间的相互干扰，增强平稳性和均匀性，延长使用寿命，降低噪音</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道具间（改为嘉宾休息室）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茶几D</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600*600*450mm。台面采用中密度板厚度25mm，台面下四周横拉厚度18mm，高度60mm，实木站脚40mm*40mm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rPr>
                <w:rFonts w:hint="eastAsia" w:ascii="宋体" w:hAnsi="宋体"/>
                <w:sz w:val="18"/>
                <w:szCs w:val="18"/>
              </w:rPr>
              <w:br/>
            </w: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④茶几 检测至少包含：主要尺寸及其偏差、外观要求（木制件外观、家具五金件外观、木工要求、漆膜外观要求）、表面理化性能要求（漆膜附着力）、力学性能要求、产品有害物质限量（甲醛释放量）。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道具间（改为嘉宾休息室）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道具间</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演讲台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750*520*1200mm。台面为25mm厚，其他为18mm厚</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rPr>
                <w:rFonts w:hint="eastAsia" w:ascii="宋体" w:hAnsi="宋体"/>
                <w:sz w:val="18"/>
                <w:szCs w:val="18"/>
              </w:rPr>
              <w:br/>
            </w: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2100*600*760mm。台面为60mm厚，站脚为25mm厚，层板厚度为18mm厚</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主席台椅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580*650*1020mm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1、面料：采用环保西皮为面料为原料，皮面柔软舒适,光泽持久</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3、脚架：采用橡胶木实木脚架，其质地细密，结构稳定，具有较好的弹性和耐久性，能够承受较大的重量和压力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4、油漆：采用水性油漆，“五底三面”加工工艺；经嵌补、磨光、上色，五遍底漆、三遍面漆、紫外线固化等九道磨褪工艺制成；产品色泽一致，呈现自然清晰的木纹</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219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1715*400*760mm。台面为25mm厚前口带档条，其他为18mm厚，台面下有一层板；背板到底</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rPr>
                <w:rFonts w:hint="eastAsia" w:ascii="宋体" w:hAnsi="宋体"/>
                <w:sz w:val="18"/>
                <w:szCs w:val="18"/>
              </w:rPr>
              <w:br/>
            </w: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大报告厅</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长条桌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1200*400*760mm。台面为25mm厚前口带档条，其他为18mm厚，台面下有一层板；背板到底</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①中</w:t>
            </w:r>
            <w:r>
              <w:rPr>
                <w:rFonts w:hint="eastAsia" w:ascii="宋体" w:hAnsi="宋体"/>
                <w:sz w:val="18"/>
                <w:szCs w:val="18"/>
              </w:rPr>
              <w:t xml:space="preserve">密度纤维板 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spacing w:line="280" w:lineRule="exact"/>
              <w:rPr>
                <w:rFonts w:hint="eastAsia" w:ascii="宋体" w:hAnsi="宋体"/>
                <w:sz w:val="18"/>
                <w:szCs w:val="18"/>
              </w:rPr>
            </w:pPr>
            <w:r>
              <w:rPr>
                <w:rFonts w:hint="eastAsia" w:ascii="宋体" w:hAnsi="宋体"/>
                <w:sz w:val="18"/>
                <w:szCs w:val="18"/>
              </w:rPr>
              <w:t xml:space="preserve">②水性油漆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1、面材：采用AAA级天然胡桃木皮；木皮厚度达0.6mm，厚度偏差≤±0.04；且含水率满足8%~16%的技术要求</w:t>
            </w:r>
            <w:r/>
          </w:p>
          <w:p>
            <w:pPr>
              <w:spacing w:line="280" w:lineRule="exact"/>
              <w:rPr>
                <w:rFonts w:hint="eastAsia" w:ascii="宋体" w:hAnsi="宋体"/>
                <w:sz w:val="18"/>
                <w:szCs w:val="18"/>
              </w:rPr>
            </w:pPr>
            <w:r>
              <w:rPr>
                <w:rFonts w:hint="eastAsia" w:ascii="宋体" w:hAnsi="宋体"/>
                <w:sz w:val="18"/>
                <w:szCs w:val="18"/>
              </w:rPr>
              <w:t xml:space="preserve">2、基材：采用中密度纤维板，使用无醛MDI胶水等环保型胶粘剂，具有表面平整光滑、耐磨性好，经过防虫、防腐、抗菌、防霉、握钉力强等优点</w:t>
            </w:r>
            <w:r/>
          </w:p>
          <w:p>
            <w:pPr>
              <w:spacing w:line="280" w:lineRule="exact"/>
              <w:rPr>
                <w:rFonts w:hint="eastAsia" w:ascii="宋体" w:hAnsi="宋体"/>
                <w:sz w:val="18"/>
                <w:szCs w:val="18"/>
              </w:rPr>
            </w:pPr>
            <w:r>
              <w:rPr>
                <w:rFonts w:hint="eastAsia" w:ascii="宋体" w:hAnsi="宋体"/>
                <w:sz w:val="18"/>
                <w:szCs w:val="18"/>
              </w:rPr>
              <w:t xml:space="preserve">3、油漆：采用水性油漆，“五底三面”加工工艺；经嵌补、磨光、上色，五遍底漆、三遍面漆、紫外线固化等九道磨褪工艺制成；产品色泽一致，呈现自然清晰的木纹4、胶水：采用环保水性树脂作为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5、实木封边：采用环保高硬度白木为主要原料，保留了木材原有的纹理和质感，具有天然的木纹纹理和质感</w:t>
            </w:r>
            <w:r/>
          </w:p>
          <w:p>
            <w:pPr>
              <w:spacing w:line="280" w:lineRule="exact"/>
              <w:rPr>
                <w:rFonts w:hint="eastAsia" w:ascii="宋体" w:hAnsi="宋体"/>
                <w:sz w:val="18"/>
                <w:szCs w:val="18"/>
              </w:rPr>
            </w:pPr>
            <w:r>
              <w:rPr>
                <w:rFonts w:hint="eastAsia" w:ascii="宋体" w:hAnsi="宋体"/>
                <w:sz w:val="18"/>
                <w:szCs w:val="18"/>
              </w:rPr>
              <w:t xml:space="preserve">6、配件：采用（转舌锁具、3节静音阻尼导轨、缓冲阻尼铰链），18h耐腐蚀测试1.5mm以下锈点≤20点/dm²，符合中性盐雾、乙酸盐雾、铜加速乙酸盐雾、铜盐加速乙酸盐雾连续喷雾检测标准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控制室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排练室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储物柜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1000*500*2000mm。上部木制对开门，中间两层隔板，下部分木制对开门，中间一层隔板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报告厅</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排练室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合唱台阶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1550*1250*315±10mm。吹塑一体成型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1、材质：采用PE塑料</w:t>
            </w:r>
            <w:r/>
          </w:p>
          <w:p>
            <w:pPr>
              <w:spacing w:line="280" w:lineRule="exact"/>
              <w:rPr>
                <w:rFonts w:hint="eastAsia" w:ascii="宋体" w:hAnsi="宋体"/>
                <w:sz w:val="18"/>
                <w:szCs w:val="18"/>
              </w:rPr>
            </w:pPr>
            <w:r>
              <w:rPr>
                <w:rFonts w:hint="eastAsia" w:ascii="宋体" w:hAnsi="宋体"/>
                <w:sz w:val="18"/>
                <w:szCs w:val="18"/>
              </w:rPr>
              <w:t xml:space="preserve">2、工艺：采用吹塑一体制作，材质轻耐磨抗压，抗氧化功能强，长期使用也不会产生开裂现象，硬度和强度高，吸水性小，优良的电绝缘性，耐寒</w:t>
            </w:r>
            <w:r/>
          </w:p>
          <w:p>
            <w:pPr>
              <w:spacing w:line="280" w:lineRule="exact"/>
              <w:rPr>
                <w:rFonts w:hint="eastAsia" w:ascii="宋体" w:hAnsi="宋体"/>
                <w:sz w:val="18"/>
                <w:szCs w:val="18"/>
              </w:rPr>
            </w:pPr>
            <w:r>
              <w:rPr>
                <w:rFonts w:hint="eastAsia" w:ascii="宋体" w:hAnsi="宋体"/>
                <w:sz w:val="18"/>
                <w:szCs w:val="18"/>
              </w:rPr>
              <w:t xml:space="preserve">3、功能：合唱台台阶可翻转设计，可调整为三层合唱台，也可以变为一个整体的小舞台，侧面轮子设计方便推移，台阶规格尺寸：三层总尺寸D1250*W1160*H62mm ；每层台阶宽385±10mm ,高210±10mm ；小舞台尺寸:D1550*W1250*315±10mm ；</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教师办公室（体育）</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229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体育器材室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p>
          <w:p>
            <w:pPr>
              <w:spacing w:line="280" w:lineRule="exact"/>
              <w:rPr>
                <w:rFonts w:hint="eastAsia" w:ascii="宋体" w:hAnsi="宋体"/>
                <w:sz w:val="18"/>
                <w:szCs w:val="18"/>
              </w:rPr>
            </w:pPr>
            <w:r>
              <w:rPr>
                <w:rFonts w:hint="eastAsia" w:ascii="宋体" w:hAnsi="宋体"/>
                <w:sz w:val="18"/>
                <w:szCs w:val="18"/>
              </w:rPr>
              <w:t xml:space="preserve">2、厚度:立柱1.5mm 横档1.5mm 层板1.2mm反面加装加强横档</w:t>
            </w:r>
            <w:r/>
          </w:p>
          <w:p>
            <w:pPr>
              <w:spacing w:line="280" w:lineRule="exact"/>
              <w:rPr>
                <w:rFonts w:hint="eastAsia" w:ascii="宋体" w:hAnsi="宋体"/>
                <w:sz w:val="18"/>
                <w:szCs w:val="18"/>
              </w:rPr>
            </w:pPr>
            <w:r>
              <w:rPr>
                <w:rFonts w:hint="eastAsia" w:ascii="宋体" w:hAnsi="宋体"/>
                <w:sz w:val="18"/>
                <w:szCs w:val="18"/>
              </w:rPr>
              <w:t xml:space="preserve">3、经过脱脂、酸洗、磷化环保塑粉喷涂</w:t>
            </w:r>
            <w:r/>
          </w:p>
          <w:p>
            <w:pPr>
              <w:spacing w:line="280" w:lineRule="exact"/>
              <w:rPr>
                <w:rFonts w:hint="eastAsia" w:ascii="宋体" w:hAnsi="宋体"/>
                <w:sz w:val="18"/>
                <w:szCs w:val="18"/>
              </w:rPr>
            </w:pPr>
            <w:r>
              <w:rPr>
                <w:rFonts w:hint="eastAsia" w:ascii="宋体" w:hAnsi="宋体"/>
                <w:sz w:val="18"/>
                <w:szCs w:val="18"/>
              </w:rPr>
              <w:t xml:space="preserve">4、整体要求:货架美观、牢固无松动摇晃现象，边缘光滑无毛刺</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音乐教室附房</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器材柜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1000*500*2000mm。上部木框玻璃对开门，5mm厚钢化玻璃，下部木制对开门，中间一层活动隔板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更衣镜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1700*700mm。防爆结构</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1、航空铝材，铝合金边框，圆角设计，高清防爆镜面</w:t>
            </w:r>
            <w:r/>
          </w:p>
          <w:p>
            <w:pPr>
              <w:spacing w:line="280" w:lineRule="exact"/>
              <w:rPr>
                <w:rFonts w:hint="eastAsia" w:ascii="宋体" w:hAnsi="宋体"/>
                <w:sz w:val="18"/>
                <w:szCs w:val="18"/>
              </w:rPr>
            </w:pPr>
            <w:r>
              <w:rPr>
                <w:rFonts w:hint="eastAsia" w:ascii="宋体" w:hAnsi="宋体"/>
                <w:sz w:val="18"/>
                <w:szCs w:val="18"/>
              </w:rPr>
              <w:t xml:space="preserve">2、U形支架，可折叠阻尼铰链</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服装橱柜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1200*600*2000mm。四个独立门结构，每门内下部带1块活动层板，上面一根不锈钢挂衣杆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舞蹈教室附房</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鞋柜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1400*350*450mm。底部带踢脚线，坐面为高密度定型阻燃海绵，外覆麻绒面料，一组两层，共8格</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1400*700*760mm。台面和台脚厚度40mm，铝合金拉手，防撞锁具；加固木制键盘抽，活动主机架，刹车万向轮，不锈钢地脚，桌下一侧有一三抽柜带通锁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④办公桌 检测至少包含：主要尺寸及偏差、形状和位置公差（邻边垂直度、翘曲度、平整度、位差度、分缝、推拉构件下垂度、推拉构件摆动度、底脚着地平稳性）、外观性能（金属件、木制件、塑料件、配件、活动部件、可触及区域）、安全性能（通用结</w:t>
            </w:r>
            <w:r>
              <w:rPr>
                <w:rFonts w:hint="eastAsia" w:ascii="宋体" w:hAnsi="宋体"/>
                <w:sz w:val="18"/>
                <w:szCs w:val="18"/>
              </w:rPr>
              <w:t xml:space="preserve">构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办公椅（转椅）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外背高≥50cm。前脚1.8mm厚扁圆管度、后脚φ22圆管，表面电镀处理</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①定型海绵 检测至少包含：阻燃性能为II级、40％压陷硬度、回弹率、75％压缩永久变形、65%/25%压陷比、拉伸强度、断裂伸长率、撕裂强度、湿热老化后拉伸强度。</w:t>
            </w:r>
            <w:r/>
          </w:p>
          <w:p>
            <w:pPr>
              <w:spacing w:line="280" w:lineRule="exact"/>
              <w:rPr>
                <w:rFonts w:hint="eastAsia" w:ascii="宋体" w:hAnsi="宋体"/>
                <w:sz w:val="18"/>
                <w:szCs w:val="18"/>
              </w:rPr>
            </w:pPr>
            <w:r>
              <w:rPr>
                <w:rFonts w:hint="eastAsia" w:ascii="宋体" w:hAnsi="宋体"/>
                <w:sz w:val="18"/>
                <w:szCs w:val="18"/>
              </w:rPr>
              <w:t xml:space="preserve">②麻绒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③办公椅（转椅） 检测至少包含：外观（塑料件外观、软、硬包件外观）、理化性能-软质聚氨酯泡沫塑料（回弹性、75％压缩永久变形）、力学性能（稳定性、座面冲击、底座静载荷、跌落）、阻燃性、甲醛释放量、TVOC、安全性（基本安全、密封性能）、有害物质限量-邻苯二甲酸酯（DBP、BBP、DEHP、DNOP、DINP、DIDP）未检出、有害物质限量-重金属（可溶性铅、可溶性镉、可溶性铬、可溶性汞）未检出、可分解致癌芳香胺未检出、皮革中五氯苯酚-其他家具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4、脚架：优选钢制弓形脚架；金属电镀层满足抗盐雾测试达18h合格</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文件柜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800*400*2000mm。上部木框玻璃门，5mm厚钢化玻璃，中间两层隔板，下部分木制对开门，中间一层隔板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管理室（改音乐办公室）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茶水柜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1200*400*800mm。上部三个抽屉，下部三个木制开门，中间一层隔板</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spacing w:line="280" w:lineRule="exact"/>
              <w:rPr>
                <w:rFonts w:hint="eastAsia" w:ascii="宋体" w:hAnsi="宋体"/>
                <w:sz w:val="18"/>
                <w:szCs w:val="18"/>
              </w:rPr>
            </w:pPr>
            <w:r>
              <w:rPr>
                <w:rFonts w:hint="eastAsia" w:ascii="宋体" w:hAnsi="宋体"/>
                <w:sz w:val="18"/>
                <w:szCs w:val="18"/>
              </w:rPr>
              <w:t xml:space="preserve">④茶水柜 检测至少包含：表面理化性能要求-软硬质覆面（耐冷热循环、耐干热、耐湿热、耐划痕、耐污染性能、表面耐磨性）、总挥发性有机化合物（TVOC）、甲醛释放量。</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乒乓球室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换鞋凳</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1400*350*450mm。底部带踢脚线，坐面为高密度定型阻燃海绵，外覆麻绒面料，一组两层，共8格</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①刨花板 检测内容至少包含：板内密度偏差、含水率、2h吸水厚度膨胀率、静曲强度、弹性模量、内胶合强度、表面胶合强度、甲醛释放量≤0.025mg/m³、总醛酮化合物、气味、五氯苯酚、VOCs、氨释放量、大肠杆菌抗菌性能（抗菌率≥99%，抗菌等级Ι级、强抗菌级）、金黄色葡萄球菌抗菌性能（抗菌率≥99%，抗菌等级Ι级、强抗菌级）；</w:t>
            </w:r>
            <w:r/>
          </w:p>
          <w:p>
            <w:pPr>
              <w:spacing w:line="280" w:lineRule="exact"/>
              <w:rPr>
                <w:rFonts w:hint="eastAsia" w:ascii="宋体" w:hAnsi="宋体"/>
                <w:sz w:val="18"/>
                <w:szCs w:val="18"/>
              </w:rPr>
            </w:pPr>
            <w:r>
              <w:rPr>
                <w:rFonts w:hint="eastAsia" w:ascii="宋体" w:hAnsi="宋体"/>
                <w:sz w:val="18"/>
                <w:szCs w:val="18"/>
              </w:rPr>
              <w:t xml:space="preserve">②封边条 检测至少包含：塑料封边条理化性能（耐开裂性(耐龟裂性)、耐老化性、耐冷热循环性、耐光色牢度(灰色样卡)）、塑料封边条有害物质限量（甲醛释放量、铅、镉、铬、汞、砷、钡、锑、硒）未检出。</w:t>
            </w:r>
            <w:r/>
          </w:p>
          <w:p>
            <w:pPr>
              <w:spacing w:line="280" w:lineRule="exact"/>
              <w:rPr>
                <w:rFonts w:hint="eastAsia" w:ascii="宋体" w:hAnsi="宋体"/>
                <w:sz w:val="18"/>
                <w:szCs w:val="18"/>
              </w:rPr>
            </w:pPr>
            <w:r>
              <w:rPr>
                <w:rFonts w:hint="eastAsia" w:ascii="宋体" w:hAnsi="宋体"/>
                <w:sz w:val="18"/>
                <w:szCs w:val="18"/>
              </w:rPr>
              <w:t xml:space="preserve">③阻尼铰链、导轨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1、面材：采用环保三聚氰胺饰面，纹理清晰,颜色均匀、表面平整光滑、耐磨性好，经过防虫、防腐等处理</w:t>
            </w:r>
            <w:r/>
          </w:p>
          <w:p>
            <w:pPr>
              <w:spacing w:line="280" w:lineRule="exact"/>
              <w:rPr>
                <w:rFonts w:hint="eastAsia" w:ascii="宋体" w:hAnsi="宋体"/>
                <w:sz w:val="18"/>
                <w:szCs w:val="18"/>
              </w:rPr>
            </w:pPr>
            <w:r>
              <w:rPr>
                <w:rFonts w:hint="eastAsia" w:ascii="宋体" w:hAnsi="宋体"/>
                <w:sz w:val="18"/>
                <w:szCs w:val="18"/>
              </w:rPr>
              <w:t xml:space="preserve">2、基材：采用环保刨花板，使用无醛MDI胶水等环保型胶粘剂，具有表面平整光滑、耐磨性好，经过防虫、防腐，防霉菌，握钉力强等优点，甲醛释放量≤0.025mg/m³，达ENF级标准</w:t>
            </w:r>
            <w:r/>
          </w:p>
          <w:p>
            <w:pPr>
              <w:spacing w:line="280" w:lineRule="exact"/>
              <w:rPr>
                <w:rFonts w:hint="eastAsia" w:ascii="宋体" w:hAnsi="宋体"/>
                <w:sz w:val="18"/>
                <w:szCs w:val="18"/>
              </w:rPr>
            </w:pPr>
            <w:r>
              <w:rPr>
                <w:rFonts w:hint="eastAsia" w:ascii="宋体" w:hAnsi="宋体"/>
                <w:sz w:val="18"/>
                <w:szCs w:val="18"/>
              </w:rPr>
              <w:t xml:space="preserve">3、封边：采用环保2.0mm封边条，表面光滑、无凹凸、划痕、防腐、防水，板材边缘实现无缝粘合</w:t>
            </w:r>
            <w:r/>
          </w:p>
          <w:p>
            <w:pPr>
              <w:spacing w:line="280" w:lineRule="exact"/>
              <w:rPr>
                <w:rFonts w:hint="eastAsia" w:ascii="宋体" w:hAnsi="宋体"/>
                <w:sz w:val="18"/>
                <w:szCs w:val="18"/>
              </w:rPr>
            </w:pPr>
            <w:r>
              <w:rPr>
                <w:rFonts w:hint="eastAsia" w:ascii="宋体" w:hAnsi="宋体"/>
                <w:sz w:val="18"/>
                <w:szCs w:val="18"/>
              </w:rPr>
              <w:t xml:space="preserve">4、胶水：采用无醛MDI胶水等环保型胶粘剂，具有无污染、安全可靠、机械性能优良、相容性好、易于改性等优点，不含甲醛、苯等挥发性有机化合物（VOCs）</w:t>
            </w:r>
            <w:r/>
          </w:p>
          <w:p>
            <w:pPr>
              <w:spacing w:line="280" w:lineRule="exact"/>
              <w:rPr>
                <w:rFonts w:hint="eastAsia" w:ascii="宋体" w:hAnsi="宋体"/>
                <w:sz w:val="18"/>
                <w:szCs w:val="18"/>
              </w:rPr>
            </w:pPr>
            <w:r>
              <w:rPr>
                <w:rFonts w:hint="eastAsia" w:ascii="宋体" w:hAnsi="宋体"/>
                <w:sz w:val="18"/>
                <w:szCs w:val="18"/>
              </w:rPr>
              <w:t xml:space="preserve">5、配件：采用（转舌锁具、3节静音阻尼导轨、缓冲阻尼铰链），18h耐腐蚀测试1.5mm以下锈点≤20点/dm²，符合中性盐雾、乙酸盐雾、铜加速乙酸盐雾、铜盐加速乙酸盐雾连续喷雾检测标准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239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乒乓球室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连排椅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三人位,长度≥120cm，宽度≥55cm，高度≥70cm。压铸整体横梁</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1、椅面:采用聚合物多元醇制备自结皮聚氨酯 </w:t>
            </w:r>
            <w:r/>
          </w:p>
          <w:p>
            <w:pPr>
              <w:spacing w:line="280" w:lineRule="exact"/>
              <w:rPr>
                <w:rFonts w:hint="eastAsia" w:ascii="宋体" w:hAnsi="宋体"/>
                <w:sz w:val="18"/>
                <w:szCs w:val="18"/>
              </w:rPr>
            </w:pPr>
            <w:r>
              <w:rPr>
                <w:rFonts w:hint="eastAsia" w:ascii="宋体" w:hAnsi="宋体"/>
                <w:sz w:val="18"/>
                <w:szCs w:val="18"/>
              </w:rPr>
              <w:t xml:space="preserve">2、PU扶手:采用压铸铝合金，</w:t>
            </w:r>
            <w:r/>
          </w:p>
          <w:p>
            <w:pPr>
              <w:spacing w:line="280" w:lineRule="exact"/>
              <w:rPr>
                <w:rFonts w:hint="eastAsia" w:ascii="宋体" w:hAnsi="宋体"/>
                <w:sz w:val="18"/>
                <w:szCs w:val="18"/>
              </w:rPr>
            </w:pPr>
            <w:r>
              <w:rPr>
                <w:rFonts w:hint="eastAsia" w:ascii="宋体" w:hAnsi="宋体"/>
                <w:sz w:val="18"/>
                <w:szCs w:val="18"/>
              </w:rPr>
              <w:t xml:space="preserve">3、表面烤漆处理横梁:采用铝合金六边形，表面氧化处理</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室内体育馆二层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体育器材室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货架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2000*500*2000mm。重型</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1、四层双面存取，每层架间距离可均匀调整</w:t>
            </w:r>
            <w:r>
              <w:rPr>
                <w:rFonts w:hint="eastAsia" w:ascii="宋体" w:hAnsi="宋体"/>
                <w:sz w:val="18"/>
                <w:szCs w:val="18"/>
              </w:rPr>
              <w:br/>
            </w:r>
            <w:r>
              <w:rPr>
                <w:rFonts w:hint="eastAsia" w:ascii="宋体" w:hAnsi="宋体"/>
                <w:sz w:val="18"/>
                <w:szCs w:val="18"/>
              </w:rPr>
              <w:t xml:space="preserve">2、厚度:立柱1.5mm 横档1.5mm 层板1.2mm反面加装加强横档</w:t>
            </w:r>
            <w:r>
              <w:rPr>
                <w:rFonts w:hint="eastAsia" w:ascii="宋体" w:hAnsi="宋体"/>
                <w:sz w:val="18"/>
                <w:szCs w:val="18"/>
              </w:rPr>
              <w:br/>
            </w:r>
            <w:r>
              <w:rPr>
                <w:rFonts w:hint="eastAsia" w:ascii="宋体" w:hAnsi="宋体"/>
                <w:sz w:val="18"/>
                <w:szCs w:val="18"/>
              </w:rPr>
              <w:t xml:space="preserve">3、经过脱脂、酸洗、磷化环保塑粉喷涂</w:t>
            </w:r>
            <w:r>
              <w:rPr>
                <w:rFonts w:hint="eastAsia" w:ascii="宋体" w:hAnsi="宋体"/>
                <w:sz w:val="18"/>
                <w:szCs w:val="18"/>
              </w:rPr>
              <w:br/>
            </w:r>
            <w:r>
              <w:rPr>
                <w:rFonts w:hint="eastAsia" w:ascii="宋体" w:hAnsi="宋体"/>
                <w:sz w:val="18"/>
                <w:szCs w:val="18"/>
              </w:rPr>
              <w:t xml:space="preserve">4、整体要求:货架美观、牢固无松动摇晃现象，边缘光滑无毛刺</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教师讲台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1800*700*750mm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1、台面采用25mm实木台面，左侧铣A3尺寸LED拷贝台凹槽，镂空孔位为电源线布置，台面表面采用木蜡油擦拭工艺；</w:t>
            </w:r>
            <w:r/>
          </w:p>
          <w:p>
            <w:pPr>
              <w:spacing w:line="280" w:lineRule="exact"/>
              <w:rPr>
                <w:rFonts w:hint="eastAsia" w:ascii="宋体" w:hAnsi="宋体"/>
                <w:sz w:val="18"/>
                <w:szCs w:val="18"/>
              </w:rPr>
            </w:pPr>
            <w:r>
              <w:rPr>
                <w:rFonts w:hint="eastAsia" w:ascii="宋体" w:hAnsi="宋体"/>
                <w:sz w:val="18"/>
                <w:szCs w:val="18"/>
              </w:rPr>
              <w:t xml:space="preserve">、台面底部配备工具移动车，配备可移动万向轮；</w:t>
            </w:r>
            <w:r/>
          </w:p>
          <w:p>
            <w:pPr>
              <w:spacing w:line="280" w:lineRule="exact"/>
              <w:rPr>
                <w:rFonts w:hint="eastAsia" w:ascii="宋体" w:hAnsi="宋体"/>
                <w:sz w:val="18"/>
                <w:szCs w:val="18"/>
              </w:rPr>
            </w:pPr>
            <w:r>
              <w:rPr>
                <w:rFonts w:hint="eastAsia" w:ascii="宋体" w:hAnsi="宋体"/>
                <w:sz w:val="18"/>
                <w:szCs w:val="18"/>
              </w:rPr>
              <w:t xml:space="preserve">3、钢架采用定制T型钢架，截面尺寸≥60*40mm,铸铝连接件，横梁截面尺寸≥45*25*1.2mm；底部配备可调节底脚。</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教师椅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570*650*1010-1090mm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①麻绒 检测至少包含：甲醛含量未检出、PH值、染色牢度、可分解致癌芳香胺染料未检出、苯胺未检出、致癌染料含量未检出、致敏性分散染料的测定未检出、其他禁用染料未检出；</w:t>
            </w:r>
            <w:r/>
          </w:p>
          <w:p>
            <w:pPr>
              <w:spacing w:line="280" w:lineRule="exact"/>
              <w:rPr>
                <w:rFonts w:hint="eastAsia" w:ascii="宋体" w:hAnsi="宋体"/>
                <w:sz w:val="18"/>
                <w:szCs w:val="18"/>
              </w:rPr>
            </w:pPr>
            <w:r>
              <w:rPr>
                <w:rFonts w:hint="eastAsia" w:ascii="宋体" w:hAnsi="宋体"/>
                <w:sz w:val="18"/>
                <w:szCs w:val="18"/>
              </w:rPr>
              <w:t xml:space="preserve">②定型海绵 检测至少包含：阻燃性能为II级、40％压陷硬度、回弹率、75％压缩永久变形、65%/25%压陷比、拉伸强度、断裂伸长率、撕裂强度、湿热老化后拉伸强度。</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1、面料：采用麻绒为原料，由纤维素基材等高分子材料，具有延展性和耐磨性，提升透气性和舒适度，增强外观和手感</w:t>
            </w:r>
            <w:r/>
          </w:p>
          <w:p>
            <w:pPr>
              <w:spacing w:line="280" w:lineRule="exact"/>
              <w:rPr>
                <w:rFonts w:hint="eastAsia" w:ascii="宋体" w:hAnsi="宋体"/>
                <w:sz w:val="18"/>
                <w:szCs w:val="18"/>
              </w:rPr>
            </w:pPr>
            <w:r>
              <w:rPr>
                <w:rFonts w:hint="eastAsia" w:ascii="宋体" w:hAnsi="宋体"/>
                <w:sz w:val="18"/>
                <w:szCs w:val="18"/>
              </w:rPr>
              <w:t xml:space="preserve">2、海绵：采用定型海绵，表面使用抗老化处理，长时间使用不发黄。拥有回弹率高、座感舒适、长时间使用不变形；融入了记忆棉等高级填充材料，提升坐感的柔软度和包裹性</w:t>
            </w:r>
            <w:r/>
          </w:p>
          <w:p>
            <w:pPr>
              <w:spacing w:line="280" w:lineRule="exact"/>
              <w:rPr>
                <w:rFonts w:hint="eastAsia" w:ascii="宋体" w:hAnsi="宋体"/>
                <w:sz w:val="18"/>
                <w:szCs w:val="18"/>
              </w:rPr>
            </w:pPr>
            <w:r>
              <w:rPr>
                <w:rFonts w:hint="eastAsia" w:ascii="宋体" w:hAnsi="宋体"/>
                <w:sz w:val="18"/>
                <w:szCs w:val="18"/>
              </w:rPr>
              <w:t xml:space="preserve">3、底盘机构：采用钢制防爆底盘机构，表面静电粉末喷涂，结构完整贴合座板</w:t>
            </w:r>
            <w:r/>
          </w:p>
          <w:p>
            <w:pPr>
              <w:spacing w:line="280" w:lineRule="exact"/>
              <w:rPr>
                <w:rFonts w:hint="eastAsia" w:ascii="宋体" w:hAnsi="宋体"/>
                <w:sz w:val="18"/>
                <w:szCs w:val="18"/>
              </w:rPr>
            </w:pPr>
            <w:r>
              <w:rPr>
                <w:rFonts w:hint="eastAsia" w:ascii="宋体" w:hAnsi="宋体"/>
                <w:sz w:val="18"/>
                <w:szCs w:val="18"/>
              </w:rPr>
              <w:t xml:space="preserve">4、五星脚：采用45#合金钢管，具有较高的强度，能够承受较大的压力和拉力</w:t>
            </w:r>
            <w:r/>
          </w:p>
          <w:p>
            <w:pPr>
              <w:spacing w:line="280" w:lineRule="exact"/>
              <w:rPr>
                <w:rFonts w:hint="eastAsia" w:ascii="宋体" w:hAnsi="宋体"/>
                <w:sz w:val="18"/>
                <w:szCs w:val="18"/>
              </w:rPr>
            </w:pPr>
            <w:r>
              <w:rPr>
                <w:rFonts w:hint="eastAsia" w:ascii="宋体" w:hAnsi="宋体"/>
                <w:sz w:val="18"/>
                <w:szCs w:val="18"/>
              </w:rPr>
              <w:t xml:space="preserve">5、脚轮：采用耐磨万向轮，采用强化合成尼龙纤维树脂材料制成，33%尼龙塑料加66%纤维制成，承载能力强、耐磨性能好、移动杂音小</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美术桌</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1800*800*750mm。钢木结构，台面为18mm厚AA级橡胶木板，台身为全钢框架结构，中间设隔板一层</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①水性油漆 检测至少包含：挥发性有机化合物（VOC）含量、甲醛含量、乙二醇醚及醚酯总和含量未检出、烷基酚聚氧乙烯醚(APE0)总和含量、苯系物总和含量未检出、总铅（Pb）、可溶性重金属（镉(Cd)、铬(Cr)、汞(Hg)）未检出、卤代烃(以二氯甲烷计)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1、主材：采用橡胶木实木桌面，其质地细密，结构稳定，具有较好的弹性和耐久性，能够承受较大的重量和压力</w:t>
            </w:r>
            <w:r/>
          </w:p>
          <w:p>
            <w:pPr>
              <w:spacing w:line="280" w:lineRule="exact"/>
              <w:rPr>
                <w:rFonts w:hint="eastAsia" w:ascii="宋体" w:hAnsi="宋体"/>
                <w:sz w:val="18"/>
                <w:szCs w:val="18"/>
              </w:rPr>
            </w:pPr>
            <w:r>
              <w:rPr>
                <w:rFonts w:hint="eastAsia" w:ascii="宋体" w:hAnsi="宋体"/>
                <w:sz w:val="18"/>
                <w:szCs w:val="18"/>
              </w:rPr>
              <w:t xml:space="preserve">2、油漆：采用水性油漆，“五底三面”加工工艺；经嵌补、磨光、上色，五遍底漆、三遍面漆、紫外线固化等九道磨褪工艺制成；产品色泽一致，呈现自然清晰的木纹</w:t>
            </w:r>
            <w:r/>
          </w:p>
          <w:p>
            <w:pPr>
              <w:spacing w:line="280" w:lineRule="exact"/>
              <w:rPr>
                <w:rFonts w:hint="eastAsia" w:ascii="宋体" w:hAnsi="宋体"/>
                <w:sz w:val="18"/>
                <w:szCs w:val="18"/>
              </w:rPr>
            </w:pPr>
            <w:r>
              <w:rPr>
                <w:rFonts w:hint="eastAsia" w:ascii="宋体" w:hAnsi="宋体"/>
                <w:sz w:val="18"/>
                <w:szCs w:val="18"/>
              </w:rPr>
              <w:t xml:space="preserve">3、胶水：采用环保木工胶，通过乳液聚合工艺制成，具有优异的粘接性能，无毒无味等优点</w:t>
            </w:r>
            <w:r/>
          </w:p>
          <w:p>
            <w:pPr>
              <w:spacing w:line="280" w:lineRule="exact"/>
              <w:rPr>
                <w:rFonts w:hint="eastAsia" w:ascii="宋体" w:hAnsi="宋体"/>
                <w:sz w:val="18"/>
                <w:szCs w:val="18"/>
              </w:rPr>
            </w:pPr>
            <w:r>
              <w:rPr>
                <w:rFonts w:hint="eastAsia" w:ascii="宋体" w:hAnsi="宋体"/>
                <w:sz w:val="18"/>
                <w:szCs w:val="18"/>
              </w:rPr>
              <w:t xml:space="preserve">4、横梁：采用加厚钢型材支撑，具有耐腐蚀抗剪力等优点</w:t>
            </w:r>
            <w:r/>
          </w:p>
          <w:p>
            <w:pPr>
              <w:spacing w:line="280" w:lineRule="exact"/>
              <w:rPr>
                <w:rFonts w:hint="eastAsia" w:ascii="宋体" w:hAnsi="宋体"/>
                <w:sz w:val="18"/>
                <w:szCs w:val="18"/>
              </w:rPr>
            </w:pPr>
            <w:r>
              <w:rPr>
                <w:rFonts w:hint="eastAsia" w:ascii="宋体" w:hAnsi="宋体"/>
                <w:sz w:val="18"/>
                <w:szCs w:val="18"/>
              </w:rPr>
              <w:t xml:space="preserve">5、脚架：采用厚度≥1.8mm，φ29mm304#无缝冷轧钢管，经弯管、焊接、钣金等工艺制作而成。表面高温固化工艺，18h耐腐蚀测试1.5mm以下锈点≤20点/dm²</w:t>
            </w:r>
            <w:r/>
          </w:p>
        </w:tc>
      </w:tr>
      <w:tr>
        <w:trPr>
          <w:jc w:val="center"/>
          <w:trHeight w:val="1934"/>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2＃信息实验楼三楼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美术凳</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座高440，坐垫380*415mm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1、钢制部件厚度1.2mm，模具冲压成型；C型支架，稳定牢固；凳下方加固支撑，防噪音垫</w:t>
            </w:r>
            <w:r/>
          </w:p>
          <w:p>
            <w:pPr>
              <w:spacing w:line="280" w:lineRule="exact"/>
              <w:rPr>
                <w:rFonts w:hint="eastAsia" w:ascii="宋体" w:hAnsi="宋体"/>
                <w:sz w:val="18"/>
                <w:szCs w:val="18"/>
              </w:rPr>
            </w:pPr>
            <w:r>
              <w:rPr>
                <w:rFonts w:hint="eastAsia" w:ascii="宋体" w:hAnsi="宋体"/>
                <w:sz w:val="18"/>
                <w:szCs w:val="18"/>
              </w:rPr>
              <w:t xml:space="preserve">2、白色环保粉末全自动流水线静电喷涂</w:t>
            </w:r>
            <w:r/>
          </w:p>
          <w:p>
            <w:pPr>
              <w:spacing w:line="280" w:lineRule="exact"/>
              <w:rPr>
                <w:rFonts w:hint="eastAsia" w:ascii="宋体" w:hAnsi="宋体"/>
                <w:sz w:val="18"/>
                <w:szCs w:val="18"/>
              </w:rPr>
            </w:pPr>
            <w:r>
              <w:rPr>
                <w:rFonts w:hint="eastAsia" w:ascii="宋体" w:hAnsi="宋体"/>
                <w:sz w:val="18"/>
                <w:szCs w:val="18"/>
              </w:rPr>
              <w:t xml:space="preserve">3、凳面为PP材质凳面，钢架白色</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6＃楼一楼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445*430*475mm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1.椅身:原材料采用全新聚丙烯加玻璃纤维,三部分组成（座面、椅背、装饰盖），厚度6-8mm，整体3.8kg，具有拆卸功能</w:t>
            </w:r>
            <w:r/>
          </w:p>
          <w:p>
            <w:pPr>
              <w:spacing w:line="280" w:lineRule="exact"/>
              <w:rPr>
                <w:rFonts w:hint="eastAsia" w:ascii="宋体" w:hAnsi="宋体"/>
                <w:sz w:val="18"/>
                <w:szCs w:val="18"/>
              </w:rPr>
            </w:pPr>
            <w:r>
              <w:rPr>
                <w:rFonts w:hint="eastAsia" w:ascii="宋体" w:hAnsi="宋体"/>
                <w:sz w:val="18"/>
                <w:szCs w:val="18"/>
              </w:rPr>
              <w:t xml:space="preserve">2.座面：宽445mm,背宽405mm，座深430mm，背高475mm</w:t>
            </w:r>
            <w:r/>
          </w:p>
          <w:p>
            <w:pPr>
              <w:spacing w:line="280" w:lineRule="exact"/>
              <w:rPr>
                <w:rFonts w:hint="eastAsia" w:ascii="宋体" w:hAnsi="宋体"/>
                <w:sz w:val="18"/>
                <w:szCs w:val="18"/>
              </w:rPr>
            </w:pPr>
            <w:r>
              <w:rPr>
                <w:rFonts w:hint="eastAsia" w:ascii="宋体" w:hAnsi="宋体"/>
                <w:sz w:val="18"/>
                <w:szCs w:val="18"/>
              </w:rPr>
              <w:t xml:space="preserve">3.写字板：ABS塑料写字板，长度493mm、宽度320mm、厚度18mm，环保、防水、耐磨，承重≥40公斤</w:t>
            </w:r>
            <w:r/>
          </w:p>
          <w:p>
            <w:pPr>
              <w:spacing w:line="280" w:lineRule="exact"/>
              <w:rPr>
                <w:rFonts w:hint="eastAsia" w:ascii="宋体" w:hAnsi="宋体"/>
                <w:sz w:val="18"/>
                <w:szCs w:val="18"/>
              </w:rPr>
            </w:pPr>
            <w:r>
              <w:rPr>
                <w:rFonts w:hint="eastAsia" w:ascii="宋体" w:hAnsi="宋体"/>
                <w:sz w:val="18"/>
                <w:szCs w:val="18"/>
              </w:rPr>
              <w:t xml:space="preserve">4.脚轮：搭配4颗50mmPU静音万向脚轮，受力均匀，更具稳定性，活动自如，无杂音，耐冲击，防腐性强，整椅可承重200公斤</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普通黑板</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1200mm*4800mm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定制软木板，厚度1cm,带边框，配图钉、魔术贴等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w:t>
            </w:r>
            <w:bookmarkStart w:id="245" w:name="_GoBack"/>
            <w:r/>
            <w:bookmarkEnd w:id="245"/>
            <w:r>
              <w:rPr>
                <w:rFonts w:hint="eastAsia" w:ascii="宋体" w:hAnsi="宋体"/>
                <w:sz w:val="18"/>
                <w:szCs w:val="18"/>
              </w:rPr>
              <w:t xml:space="preserve">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规格：桌：628（±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p>
            <w:pPr>
              <w:spacing w:line="280" w:lineRule="exact"/>
              <w:rPr>
                <w:rFonts w:hint="eastAsia" w:ascii="宋体" w:hAnsi="宋体"/>
                <w:sz w:val="18"/>
                <w:szCs w:val="18"/>
              </w:rPr>
            </w:pPr>
            <w:r>
              <w:rPr>
                <w:rFonts w:hint="eastAsia" w:ascii="宋体" w:hAnsi="宋体"/>
                <w:sz w:val="18"/>
                <w:szCs w:val="18"/>
              </w:rPr>
              <w:t xml:space="preserve">1、桌面厚度25（±</w:t>
            </w:r>
            <w:r>
              <w:rPr>
                <w:rFonts w:hint="eastAsia" w:ascii="宋体" w:hAnsi="宋体"/>
                <w:sz w:val="18"/>
                <w:szCs w:val="18"/>
                <w:lang w:val="en-US" w:eastAsia="zh-CN"/>
              </w:rPr>
              <w:t xml:space="preserve">2</w:t>
            </w:r>
            <w:r>
              <w:rPr>
                <w:rFonts w:hint="eastAsia" w:ascii="宋体" w:hAnsi="宋体"/>
                <w:sz w:val="18"/>
                <w:szCs w:val="18"/>
              </w:rPr>
              <w:t xml:space="preserve">）mm，桌面采用ABS耐冲击塑料，四周及底部不得有毛边，面板四个边角为倒圆角。一级新料一体射出成型，不可采用回收塑料生产。面板底部锁入两根厚方管强化桌面承重。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）mm，靠背尺寸：420（±</w:t>
            </w:r>
            <w:r>
              <w:rPr>
                <w:rFonts w:hint="eastAsia" w:ascii="宋体" w:hAnsi="宋体"/>
                <w:sz w:val="18"/>
                <w:szCs w:val="18"/>
                <w:lang w:val="en-US" w:eastAsia="zh-CN"/>
              </w:rPr>
              <w:t xml:space="preserve">5</w:t>
            </w:r>
            <w:r>
              <w:rPr>
                <w:rFonts w:hint="eastAsia" w:ascii="宋体" w:hAnsi="宋体"/>
                <w:sz w:val="18"/>
                <w:szCs w:val="18"/>
              </w:rPr>
              <w:t xml:space="preserve">）mm×360（±</w:t>
            </w:r>
            <w:r>
              <w:rPr>
                <w:rFonts w:hint="eastAsia" w:ascii="宋体" w:hAnsi="宋体"/>
                <w:sz w:val="18"/>
                <w:szCs w:val="18"/>
                <w:lang w:val="en-US" w:eastAsia="zh-CN"/>
              </w:rPr>
              <w:t xml:space="preserve">5</w:t>
            </w:r>
            <w:r>
              <w:rPr>
                <w:rFonts w:hint="eastAsia" w:ascii="宋体" w:hAnsi="宋体"/>
                <w:sz w:val="18"/>
                <w:szCs w:val="18"/>
              </w:rPr>
              <w:t xml:space="preserve">）mm。一次性注塑成型，达到环保要求，靠背上部设有提手孔洞，便于搬运更方便。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w:t>
            </w:r>
            <w:r>
              <w:rPr>
                <w:rFonts w:hint="eastAsia" w:ascii="宋体" w:hAnsi="宋体"/>
                <w:sz w:val="18"/>
                <w:szCs w:val="18"/>
                <w:lang w:val="en-US" w:eastAsia="zh-CN"/>
              </w:rPr>
              <w:t xml:space="preserve">5</w:t>
            </w:r>
            <w:r>
              <w:rPr>
                <w:rFonts w:hint="eastAsia" w:ascii="宋体" w:hAnsi="宋体"/>
                <w:sz w:val="18"/>
                <w:szCs w:val="18"/>
              </w:rPr>
              <w:t xml:space="preserve">）mm*380（±</w:t>
            </w:r>
            <w:r>
              <w:rPr>
                <w:rFonts w:hint="eastAsia" w:ascii="宋体" w:hAnsi="宋体"/>
                <w:sz w:val="18"/>
                <w:szCs w:val="18"/>
                <w:lang w:val="en-US" w:eastAsia="zh-CN"/>
              </w:rPr>
              <w:t xml:space="preserve">5</w:t>
            </w:r>
            <w:r>
              <w:rPr>
                <w:rFonts w:hint="eastAsia" w:ascii="宋体" w:hAnsi="宋体"/>
                <w:sz w:val="18"/>
                <w:szCs w:val="18"/>
              </w:rPr>
              <w:t xml:space="preserve">）mm*150（±5）mm，书箱底部有排水槽缝之设计。左右两侧各配有一个同色挂钩，挂钩挂重物的垂直静承载力不小于500N，钩端不超过桌侧缘之外。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 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6、可调节课桌椅高度要求:手摇调节升降功能，桌高（640mm-790mm）（±20）mm，椅高（360mm-460mm）（±20）mm，升降管外侧根据实际高度印刷升降刻度，可实时观测升降高度情况。升降孔位不外露确保安全。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p>
            <w:pPr>
              <w:spacing w:line="280" w:lineRule="exact"/>
              <w:rPr>
                <w:rFonts w:hint="eastAsia" w:ascii="宋体" w:hAnsi="宋体"/>
                <w:sz w:val="18"/>
                <w:szCs w:val="18"/>
              </w:rPr>
            </w:pPr>
            <w:r>
              <w:rPr>
                <w:rFonts w:hint="eastAsia" w:ascii="宋体" w:hAnsi="宋体"/>
                <w:color w:val="ff0000"/>
                <w:sz w:val="18"/>
                <w:szCs w:val="18"/>
              </w:rPr>
              <w:t xml:space="preserve">10、提供样品一套</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普通黑板</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1200mm*4</w:t>
            </w:r>
            <w:r>
              <w:rPr>
                <w:rFonts w:hint="eastAsia" w:ascii="宋体" w:hAnsi="宋体"/>
                <w:sz w:val="18"/>
                <w:szCs w:val="18"/>
                <w:lang w:val="en-US" w:eastAsia="zh-CN"/>
              </w:rPr>
              <w:t xml:space="preserve">8</w:t>
            </w:r>
            <w:r>
              <w:rPr>
                <w:rFonts w:hint="eastAsia" w:ascii="宋体" w:hAnsi="宋体"/>
                <w:sz w:val="18"/>
                <w:szCs w:val="18"/>
              </w:rPr>
              <w:t xml:space="preserve">00mm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定制软木板，厚度1cm,带边框，配图钉、魔术贴等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249</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 </w:t>
            </w:r>
            <w:r/>
          </w:p>
          <w:p>
            <w:pPr>
              <w:pStyle w:val="678"/>
              <w:jc w:val="left"/>
              <w:spacing w:line="276" w:lineRule="auto"/>
            </w:pPr>
            <w:r>
              <w:rPr>
                <w:rFonts w:hint="eastAsia" w:ascii="宋体" w:hAnsi="宋体" w:eastAsia="宋体"/>
                <w:b w:val="0"/>
                <w:sz w:val="18"/>
                <w:szCs w:val="18"/>
              </w:rPr>
              <w:t xml:space="preserve">②课桌椅 检测至少包含：外观（金属件、塑料件外</w:t>
            </w:r>
            <w:r>
              <w:rPr>
                <w:rFonts w:hint="eastAsia" w:ascii="宋体" w:hAnsi="宋体" w:eastAsia="宋体"/>
                <w:b w:val="0"/>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规格：桌：628（±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p>
            <w:pPr>
              <w:spacing w:line="280" w:lineRule="exact"/>
              <w:rPr>
                <w:rFonts w:hint="eastAsia" w:ascii="宋体" w:hAnsi="宋体"/>
                <w:sz w:val="18"/>
                <w:szCs w:val="18"/>
              </w:rPr>
            </w:pPr>
            <w:r>
              <w:rPr>
                <w:rFonts w:hint="eastAsia" w:ascii="宋体" w:hAnsi="宋体"/>
                <w:sz w:val="18"/>
                <w:szCs w:val="18"/>
              </w:rPr>
              <w:t xml:space="preserve">1、桌面厚度25（±</w:t>
            </w:r>
            <w:r>
              <w:rPr>
                <w:rFonts w:hint="eastAsia" w:ascii="宋体" w:hAnsi="宋体"/>
                <w:sz w:val="18"/>
                <w:szCs w:val="18"/>
                <w:lang w:val="en-US" w:eastAsia="zh-CN"/>
              </w:rPr>
              <w:t xml:space="preserve">2</w:t>
            </w:r>
            <w:r>
              <w:rPr>
                <w:rFonts w:hint="eastAsia" w:ascii="宋体" w:hAnsi="宋体"/>
                <w:sz w:val="18"/>
                <w:szCs w:val="18"/>
              </w:rPr>
              <w:t xml:space="preserve">）mm，桌面采用ABS耐冲击塑料，四周及底部不得有毛边，面板四个边角为倒圆角。一级新料一体射出成型，不可采用回收塑料生产。面板底部锁入两根厚方管强化桌面承重。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）mm，靠背尺寸：420（±</w:t>
            </w:r>
            <w:r>
              <w:rPr>
                <w:rFonts w:hint="eastAsia" w:ascii="宋体" w:hAnsi="宋体"/>
                <w:sz w:val="18"/>
                <w:szCs w:val="18"/>
                <w:lang w:val="en-US" w:eastAsia="zh-CN"/>
              </w:rPr>
              <w:t xml:space="preserve">5</w:t>
            </w:r>
            <w:r>
              <w:rPr>
                <w:rFonts w:hint="eastAsia" w:ascii="宋体" w:hAnsi="宋体"/>
                <w:sz w:val="18"/>
                <w:szCs w:val="18"/>
              </w:rPr>
              <w:t xml:space="preserve">）mm×360（±</w:t>
            </w:r>
            <w:r>
              <w:rPr>
                <w:rFonts w:hint="eastAsia" w:ascii="宋体" w:hAnsi="宋体"/>
                <w:sz w:val="18"/>
                <w:szCs w:val="18"/>
                <w:lang w:val="en-US" w:eastAsia="zh-CN"/>
              </w:rPr>
              <w:t xml:space="preserve">5</w:t>
            </w:r>
            <w:r>
              <w:rPr>
                <w:rFonts w:hint="eastAsia" w:ascii="宋体" w:hAnsi="宋体"/>
                <w:sz w:val="18"/>
                <w:szCs w:val="18"/>
              </w:rPr>
              <w:t xml:space="preserve">）mm。一次性注塑成型，达到环保要求，靠背上部设有提手孔洞，便于搬运更方便。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w:t>
            </w:r>
            <w:r>
              <w:rPr>
                <w:rFonts w:hint="eastAsia" w:ascii="宋体" w:hAnsi="宋体"/>
                <w:sz w:val="18"/>
                <w:szCs w:val="18"/>
                <w:lang w:val="en-US" w:eastAsia="zh-CN"/>
              </w:rPr>
              <w:t xml:space="preserve">5</w:t>
            </w:r>
            <w:r>
              <w:rPr>
                <w:rFonts w:hint="eastAsia" w:ascii="宋体" w:hAnsi="宋体"/>
                <w:sz w:val="18"/>
                <w:szCs w:val="18"/>
              </w:rPr>
              <w:t xml:space="preserve">）mm*380（±</w:t>
            </w:r>
            <w:r>
              <w:rPr>
                <w:rFonts w:hint="eastAsia" w:ascii="宋体" w:hAnsi="宋体"/>
                <w:sz w:val="18"/>
                <w:szCs w:val="18"/>
                <w:lang w:val="en-US" w:eastAsia="zh-CN"/>
              </w:rPr>
              <w:t xml:space="preserve">5</w:t>
            </w:r>
            <w:r>
              <w:rPr>
                <w:rFonts w:hint="eastAsia" w:ascii="宋体" w:hAnsi="宋体"/>
                <w:sz w:val="18"/>
                <w:szCs w:val="18"/>
              </w:rPr>
              <w:t xml:space="preserve">）mm*150（±5）mm，书箱底部有排水槽缝之设计。左右两侧各配有一个同色挂钩，挂钩挂重物的垂直静承载力不小于500N，钩端不超过桌侧缘之外。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 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6、可调节课桌椅高度要求:手摇调节升降功能，桌高（640mm-790mm）（±20）mm，椅高（360mm-460mm）（±20）mm，升降管外侧根据实际高度印刷升降刻度，可实时观测升降高度情况。升降孔位不外露确保安全。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250</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创新教室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规格：桌：628（±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p>
            <w:pPr>
              <w:spacing w:line="280" w:lineRule="exact"/>
              <w:rPr>
                <w:rFonts w:hint="eastAsia" w:ascii="宋体" w:hAnsi="宋体"/>
                <w:sz w:val="18"/>
                <w:szCs w:val="18"/>
              </w:rPr>
            </w:pPr>
            <w:r>
              <w:rPr>
                <w:rFonts w:hint="eastAsia" w:ascii="宋体" w:hAnsi="宋体"/>
                <w:sz w:val="18"/>
                <w:szCs w:val="18"/>
              </w:rPr>
              <w:t xml:space="preserve">1、桌面厚度25（±</w:t>
            </w:r>
            <w:r>
              <w:rPr>
                <w:rFonts w:hint="eastAsia" w:ascii="宋体" w:hAnsi="宋体"/>
                <w:sz w:val="18"/>
                <w:szCs w:val="18"/>
                <w:lang w:val="en-US" w:eastAsia="zh-CN"/>
              </w:rPr>
              <w:t xml:space="preserve">2</w:t>
            </w:r>
            <w:r>
              <w:rPr>
                <w:rFonts w:hint="eastAsia" w:ascii="宋体" w:hAnsi="宋体"/>
                <w:sz w:val="18"/>
                <w:szCs w:val="18"/>
              </w:rPr>
              <w:t xml:space="preserve">）mm，桌面采用ABS耐冲击塑料，四周及底部不得有毛边，面板四个边角为倒圆角。一级新料一体射出成型，不可采用回收塑料生产。面板底部锁入两根厚方管强化桌面承重。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）mm，靠背尺寸：420（±</w:t>
            </w:r>
            <w:r>
              <w:rPr>
                <w:rFonts w:hint="eastAsia" w:ascii="宋体" w:hAnsi="宋体"/>
                <w:sz w:val="18"/>
                <w:szCs w:val="18"/>
                <w:lang w:val="en-US" w:eastAsia="zh-CN"/>
              </w:rPr>
              <w:t xml:space="preserve">5</w:t>
            </w:r>
            <w:r>
              <w:rPr>
                <w:rFonts w:hint="eastAsia" w:ascii="宋体" w:hAnsi="宋体"/>
                <w:sz w:val="18"/>
                <w:szCs w:val="18"/>
              </w:rPr>
              <w:t xml:space="preserve">）mm×360（±</w:t>
            </w:r>
            <w:r>
              <w:rPr>
                <w:rFonts w:hint="eastAsia" w:ascii="宋体" w:hAnsi="宋体"/>
                <w:sz w:val="18"/>
                <w:szCs w:val="18"/>
                <w:lang w:val="en-US" w:eastAsia="zh-CN"/>
              </w:rPr>
              <w:t xml:space="preserve">5</w:t>
            </w:r>
            <w:r>
              <w:rPr>
                <w:rFonts w:hint="eastAsia" w:ascii="宋体" w:hAnsi="宋体"/>
                <w:sz w:val="18"/>
                <w:szCs w:val="18"/>
              </w:rPr>
              <w:t xml:space="preserve">）mm。一次性注塑成型，达到环保要求，靠背上部设有提手孔洞，便于搬运更方便。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w:t>
            </w:r>
            <w:r>
              <w:rPr>
                <w:rFonts w:hint="eastAsia" w:ascii="宋体" w:hAnsi="宋体"/>
                <w:sz w:val="18"/>
                <w:szCs w:val="18"/>
                <w:lang w:val="en-US" w:eastAsia="zh-CN"/>
              </w:rPr>
              <w:t xml:space="preserve">5</w:t>
            </w:r>
            <w:r>
              <w:rPr>
                <w:rFonts w:hint="eastAsia" w:ascii="宋体" w:hAnsi="宋体"/>
                <w:sz w:val="18"/>
                <w:szCs w:val="18"/>
              </w:rPr>
              <w:t xml:space="preserve">）mm*380（±</w:t>
            </w:r>
            <w:r>
              <w:rPr>
                <w:rFonts w:hint="eastAsia" w:ascii="宋体" w:hAnsi="宋体"/>
                <w:sz w:val="18"/>
                <w:szCs w:val="18"/>
                <w:lang w:val="en-US" w:eastAsia="zh-CN"/>
              </w:rPr>
              <w:t xml:space="preserve">5</w:t>
            </w:r>
            <w:r>
              <w:rPr>
                <w:rFonts w:hint="eastAsia" w:ascii="宋体" w:hAnsi="宋体"/>
                <w:sz w:val="18"/>
                <w:szCs w:val="18"/>
              </w:rPr>
              <w:t xml:space="preserve">）mm*150（±5）mm，书箱底部有排水槽缝之设计。左右两侧各配有一个同色挂钩，挂钩挂重物的垂直静承载力不小于500N，钩端不超过桌侧缘之外。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 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6、可调节课桌椅高度要求:手摇调节升降功能，桌高（640mm-790mm）（±20）mm，椅高（360mm-460mm）（±20）mm，升降管外侧根据实际高度印刷升降刻度，可实时观测升降高度情况。升降孔位不外露确保安全。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251</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普通教室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书架</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150*90*25cm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纯实木书架,无漆松木，五层落地</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252</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教学楼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机动教室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成品地台</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500*95*18cm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钢架材质，防腐，耐磨</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253</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室内体育馆一层</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音乐教室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规格：桌：628（±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p>
            <w:pPr>
              <w:spacing w:line="280" w:lineRule="exact"/>
              <w:rPr>
                <w:rFonts w:hint="eastAsia" w:ascii="宋体" w:hAnsi="宋体"/>
                <w:sz w:val="18"/>
                <w:szCs w:val="18"/>
              </w:rPr>
            </w:pPr>
            <w:r>
              <w:rPr>
                <w:rFonts w:hint="eastAsia" w:ascii="宋体" w:hAnsi="宋体"/>
                <w:sz w:val="18"/>
                <w:szCs w:val="18"/>
              </w:rPr>
              <w:t xml:space="preserve">1、桌面厚度25（±</w:t>
            </w:r>
            <w:r>
              <w:rPr>
                <w:rFonts w:hint="eastAsia" w:ascii="宋体" w:hAnsi="宋体"/>
                <w:sz w:val="18"/>
                <w:szCs w:val="18"/>
                <w:lang w:val="en-US" w:eastAsia="zh-CN"/>
              </w:rPr>
              <w:t xml:space="preserve">2</w:t>
            </w:r>
            <w:r>
              <w:rPr>
                <w:rFonts w:hint="eastAsia" w:ascii="宋体" w:hAnsi="宋体"/>
                <w:sz w:val="18"/>
                <w:szCs w:val="18"/>
              </w:rPr>
              <w:t xml:space="preserve">）mm，桌面采用ABS耐冲击塑料，四周及底部不得有毛边，面板四个边角为倒圆角。一级新料一体射出成型，不可采用回收塑料生产。面板底部锁入两根厚方管强化桌面承重。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）mm，靠背尺寸：420（±</w:t>
            </w:r>
            <w:r>
              <w:rPr>
                <w:rFonts w:hint="eastAsia" w:ascii="宋体" w:hAnsi="宋体"/>
                <w:sz w:val="18"/>
                <w:szCs w:val="18"/>
                <w:lang w:val="en-US" w:eastAsia="zh-CN"/>
              </w:rPr>
              <w:t xml:space="preserve">5</w:t>
            </w:r>
            <w:r>
              <w:rPr>
                <w:rFonts w:hint="eastAsia" w:ascii="宋体" w:hAnsi="宋体"/>
                <w:sz w:val="18"/>
                <w:szCs w:val="18"/>
              </w:rPr>
              <w:t xml:space="preserve">）mm×360（±</w:t>
            </w:r>
            <w:r>
              <w:rPr>
                <w:rFonts w:hint="eastAsia" w:ascii="宋体" w:hAnsi="宋体"/>
                <w:sz w:val="18"/>
                <w:szCs w:val="18"/>
                <w:lang w:val="en-US" w:eastAsia="zh-CN"/>
              </w:rPr>
              <w:t xml:space="preserve">5</w:t>
            </w:r>
            <w:r>
              <w:rPr>
                <w:rFonts w:hint="eastAsia" w:ascii="宋体" w:hAnsi="宋体"/>
                <w:sz w:val="18"/>
                <w:szCs w:val="18"/>
              </w:rPr>
              <w:t xml:space="preserve">）mm。一次性注塑成型，达到环保要求，靠背上部设有提手孔洞，便于搬运更方便。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w:t>
            </w:r>
            <w:r>
              <w:rPr>
                <w:rFonts w:hint="eastAsia" w:ascii="宋体" w:hAnsi="宋体"/>
                <w:sz w:val="18"/>
                <w:szCs w:val="18"/>
                <w:lang w:val="en-US" w:eastAsia="zh-CN"/>
              </w:rPr>
              <w:t xml:space="preserve">5</w:t>
            </w:r>
            <w:r>
              <w:rPr>
                <w:rFonts w:hint="eastAsia" w:ascii="宋体" w:hAnsi="宋体"/>
                <w:sz w:val="18"/>
                <w:szCs w:val="18"/>
              </w:rPr>
              <w:t xml:space="preserve">）mm*380（±</w:t>
            </w:r>
            <w:r>
              <w:rPr>
                <w:rFonts w:hint="eastAsia" w:ascii="宋体" w:hAnsi="宋体"/>
                <w:sz w:val="18"/>
                <w:szCs w:val="18"/>
                <w:lang w:val="en-US" w:eastAsia="zh-CN"/>
              </w:rPr>
              <w:t xml:space="preserve">5</w:t>
            </w:r>
            <w:r>
              <w:rPr>
                <w:rFonts w:hint="eastAsia" w:ascii="宋体" w:hAnsi="宋体"/>
                <w:sz w:val="18"/>
                <w:szCs w:val="18"/>
              </w:rPr>
              <w:t xml:space="preserve">）mm*150（±5）mm，书箱底部有排水槽缝之设计。左右两侧各配有一个同色挂钩，挂钩挂重物的垂直静承载力不小于500N，钩端不超过桌侧缘之外。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 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6、可调节课桌椅高度要求:手摇调节升降功能，桌高（640mm-790mm）（±20）mm，椅高（360mm-460mm）（±20）mm，升降管外侧根据实际高度印刷升降刻度，可实时观测升降高度情况。升降孔位不外露确保安全。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254</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实验楼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美术教室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课桌椅</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①ABS塑料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 </w:t>
            </w:r>
            <w:r/>
          </w:p>
          <w:p>
            <w:pPr>
              <w:spacing w:line="280" w:lineRule="exact"/>
              <w:rPr>
                <w:rFonts w:hint="eastAsia" w:ascii="宋体" w:hAnsi="宋体"/>
                <w:sz w:val="18"/>
                <w:szCs w:val="18"/>
              </w:rPr>
            </w:pPr>
            <w:r>
              <w:rPr>
                <w:rFonts w:hint="eastAsia" w:ascii="宋体" w:hAnsi="宋体"/>
                <w:sz w:val="18"/>
                <w:szCs w:val="18"/>
              </w:rPr>
              <w:t xml:space="preserve">②课桌椅 检测至少包含：外观（金属件、塑料件外</w:t>
            </w:r>
            <w:r>
              <w:rPr>
                <w:rFonts w:hint="eastAsia" w:ascii="宋体" w:hAnsi="宋体"/>
                <w:sz w:val="18"/>
                <w:szCs w:val="18"/>
              </w:rPr>
              <w:t xml:space="preserve">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DBP、BBP、DEHP、DNOP、DINP、DIDP）未检出、塑料件中有害物质限量（多溴联苯(PBB)、多溴二苯醚(PBDE)）未检出；</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规格：桌：628（±</w:t>
            </w:r>
            <w:r>
              <w:rPr>
                <w:rFonts w:hint="eastAsia" w:ascii="宋体" w:hAnsi="宋体"/>
                <w:sz w:val="18"/>
                <w:szCs w:val="18"/>
                <w:lang w:val="en-US" w:eastAsia="zh-CN"/>
              </w:rPr>
              <w:t xml:space="preserve">5</w:t>
            </w:r>
            <w:r>
              <w:rPr>
                <w:rFonts w:hint="eastAsia" w:ascii="宋体" w:hAnsi="宋体"/>
                <w:sz w:val="18"/>
                <w:szCs w:val="18"/>
              </w:rPr>
              <w:t xml:space="preserve">）mm*435（±</w:t>
            </w:r>
            <w:r>
              <w:rPr>
                <w:rFonts w:hint="eastAsia" w:ascii="宋体" w:hAnsi="宋体"/>
                <w:sz w:val="18"/>
                <w:szCs w:val="18"/>
                <w:lang w:val="en-US" w:eastAsia="zh-CN"/>
              </w:rPr>
              <w:t xml:space="preserve">5</w:t>
            </w:r>
            <w:r>
              <w:rPr>
                <w:rFonts w:hint="eastAsia" w:ascii="宋体" w:hAnsi="宋体"/>
                <w:sz w:val="18"/>
                <w:szCs w:val="18"/>
              </w:rPr>
              <w:t xml:space="preserve">）mm*Hmm，椅420（±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）*Hmm</w:t>
            </w:r>
            <w:r/>
          </w:p>
          <w:p>
            <w:pPr>
              <w:spacing w:line="280" w:lineRule="exact"/>
              <w:rPr>
                <w:rFonts w:hint="eastAsia" w:ascii="宋体" w:hAnsi="宋体"/>
                <w:sz w:val="18"/>
                <w:szCs w:val="18"/>
              </w:rPr>
            </w:pPr>
            <w:r>
              <w:rPr>
                <w:rFonts w:hint="eastAsia" w:ascii="宋体" w:hAnsi="宋体"/>
                <w:sz w:val="18"/>
                <w:szCs w:val="18"/>
              </w:rPr>
              <w:t xml:space="preserve">1、桌面厚度25（±</w:t>
            </w:r>
            <w:r>
              <w:rPr>
                <w:rFonts w:hint="eastAsia" w:ascii="宋体" w:hAnsi="宋体"/>
                <w:sz w:val="18"/>
                <w:szCs w:val="18"/>
                <w:lang w:val="en-US" w:eastAsia="zh-CN"/>
              </w:rPr>
              <w:t xml:space="preserve">2</w:t>
            </w:r>
            <w:r>
              <w:rPr>
                <w:rFonts w:hint="eastAsia" w:ascii="宋体" w:hAnsi="宋体"/>
                <w:sz w:val="18"/>
                <w:szCs w:val="18"/>
              </w:rPr>
              <w:t xml:space="preserve">）mm，桌面采用ABS耐冲击塑料，四周及底部不得有毛边，面板四个边角为倒圆角。一级新料一体射出成型，不可采用回收塑料生产。面板底部锁入两根厚方管强化桌面承重。</w:t>
            </w:r>
            <w:r/>
          </w:p>
          <w:p>
            <w:pPr>
              <w:spacing w:line="280" w:lineRule="exact"/>
              <w:rPr>
                <w:rFonts w:hint="eastAsia" w:ascii="宋体" w:hAnsi="宋体"/>
                <w:sz w:val="18"/>
                <w:szCs w:val="18"/>
              </w:rPr>
            </w:pPr>
            <w:r>
              <w:rPr>
                <w:rFonts w:hint="eastAsia" w:ascii="宋体" w:hAnsi="宋体"/>
                <w:sz w:val="18"/>
                <w:szCs w:val="18"/>
              </w:rPr>
              <w:t xml:space="preserve">2、椅座板、椅靠背板采用一级工程塑料PP，坐垫尺寸：420（±</w:t>
            </w:r>
            <w:r>
              <w:rPr>
                <w:rFonts w:hint="eastAsia" w:ascii="宋体" w:hAnsi="宋体"/>
                <w:sz w:val="18"/>
                <w:szCs w:val="18"/>
                <w:lang w:val="en-US" w:eastAsia="zh-CN"/>
              </w:rPr>
              <w:t xml:space="preserve">5</w:t>
            </w:r>
            <w:r>
              <w:rPr>
                <w:rFonts w:hint="eastAsia" w:ascii="宋体" w:hAnsi="宋体"/>
                <w:sz w:val="18"/>
                <w:szCs w:val="18"/>
              </w:rPr>
              <w:t xml:space="preserve">）mm×430（±</w:t>
            </w:r>
            <w:r>
              <w:rPr>
                <w:rFonts w:hint="eastAsia" w:ascii="宋体" w:hAnsi="宋体"/>
                <w:sz w:val="18"/>
                <w:szCs w:val="18"/>
                <w:lang w:val="en-US" w:eastAsia="zh-CN"/>
              </w:rPr>
              <w:t xml:space="preserve">5</w:t>
            </w:r>
            <w:r>
              <w:rPr>
                <w:rFonts w:hint="eastAsia" w:ascii="宋体" w:hAnsi="宋体"/>
                <w:sz w:val="18"/>
                <w:szCs w:val="18"/>
              </w:rPr>
              <w:t xml:space="preserve">）mm，靠背尺寸：420（±</w:t>
            </w:r>
            <w:r>
              <w:rPr>
                <w:rFonts w:hint="eastAsia" w:ascii="宋体" w:hAnsi="宋体"/>
                <w:sz w:val="18"/>
                <w:szCs w:val="18"/>
                <w:lang w:val="en-US" w:eastAsia="zh-CN"/>
              </w:rPr>
              <w:t xml:space="preserve">5</w:t>
            </w:r>
            <w:r>
              <w:rPr>
                <w:rFonts w:hint="eastAsia" w:ascii="宋体" w:hAnsi="宋体"/>
                <w:sz w:val="18"/>
                <w:szCs w:val="18"/>
              </w:rPr>
              <w:t xml:space="preserve">）mm×360（±</w:t>
            </w:r>
            <w:r>
              <w:rPr>
                <w:rFonts w:hint="eastAsia" w:ascii="宋体" w:hAnsi="宋体"/>
                <w:sz w:val="18"/>
                <w:szCs w:val="18"/>
                <w:lang w:val="en-US" w:eastAsia="zh-CN"/>
              </w:rPr>
              <w:t xml:space="preserve">5</w:t>
            </w:r>
            <w:r>
              <w:rPr>
                <w:rFonts w:hint="eastAsia" w:ascii="宋体" w:hAnsi="宋体"/>
                <w:sz w:val="18"/>
                <w:szCs w:val="18"/>
              </w:rPr>
              <w:t xml:space="preserve">）mm。一次性注塑成型，达到环保要求，靠背上部设有提手孔洞，便于搬运更方便。</w:t>
            </w:r>
            <w:r/>
          </w:p>
          <w:p>
            <w:pPr>
              <w:spacing w:line="280" w:lineRule="exact"/>
              <w:rPr>
                <w:rFonts w:hint="eastAsia" w:ascii="宋体" w:hAnsi="宋体"/>
                <w:sz w:val="18"/>
                <w:szCs w:val="18"/>
              </w:rPr>
            </w:pPr>
            <w:r>
              <w:rPr>
                <w:rFonts w:hint="eastAsia" w:ascii="宋体" w:hAnsi="宋体"/>
                <w:sz w:val="18"/>
                <w:szCs w:val="18"/>
              </w:rPr>
              <w:t xml:space="preserve">3、课桌为单斗结构，环保PP塑料，一体注塑成型。书箱规格：550（±</w:t>
            </w:r>
            <w:r>
              <w:rPr>
                <w:rFonts w:hint="eastAsia" w:ascii="宋体" w:hAnsi="宋体"/>
                <w:sz w:val="18"/>
                <w:szCs w:val="18"/>
                <w:lang w:val="en-US" w:eastAsia="zh-CN"/>
              </w:rPr>
              <w:t xml:space="preserve">5</w:t>
            </w:r>
            <w:r>
              <w:rPr>
                <w:rFonts w:hint="eastAsia" w:ascii="宋体" w:hAnsi="宋体"/>
                <w:sz w:val="18"/>
                <w:szCs w:val="18"/>
              </w:rPr>
              <w:t xml:space="preserve">）mm*380（±</w:t>
            </w:r>
            <w:r>
              <w:rPr>
                <w:rFonts w:hint="eastAsia" w:ascii="宋体" w:hAnsi="宋体"/>
                <w:sz w:val="18"/>
                <w:szCs w:val="18"/>
                <w:lang w:val="en-US" w:eastAsia="zh-CN"/>
              </w:rPr>
              <w:t xml:space="preserve">5</w:t>
            </w:r>
            <w:r>
              <w:rPr>
                <w:rFonts w:hint="eastAsia" w:ascii="宋体" w:hAnsi="宋体"/>
                <w:sz w:val="18"/>
                <w:szCs w:val="18"/>
              </w:rPr>
              <w:t xml:space="preserve">）mm*150（±5）mm，书箱底部有排水槽缝之设计。左右两侧各配有一个同色挂钩，挂钩挂重物的垂直静承载力不小于500N，钩端不超过桌侧缘之外。</w:t>
            </w:r>
            <w:r/>
          </w:p>
          <w:p>
            <w:pPr>
              <w:spacing w:line="280" w:lineRule="exact"/>
              <w:rPr>
                <w:rFonts w:hint="eastAsia" w:ascii="宋体" w:hAnsi="宋体"/>
                <w:sz w:val="18"/>
                <w:szCs w:val="18"/>
              </w:rPr>
            </w:pPr>
            <w:r>
              <w:rPr>
                <w:rFonts w:hint="eastAsia" w:ascii="宋体" w:hAnsi="宋体"/>
                <w:sz w:val="18"/>
                <w:szCs w:val="18"/>
              </w:rPr>
              <w:t xml:space="preserve">4、桌体、椅体钢架:采用椭圆形冷轧钢管、方管亮光钢管组合焊接而成，管材要求壁厚不小于1.2mm，桌下设有书包网,采用φ16mmm钢管边框加5mm圆钢焊接成型。管材焊接采用二氧化碳保护焊，并采用满焊工艺，桌钢架：着地管30mm×60mm×壁厚1.2mm椭圆管、立管30mm×60mm× 壁厚1.2mm椭圆管、Y型支架20mm×40mm×壁厚1.5mm椭圆管、横拉管为20mm×40mm×壁厚1.2mm椭圆管，横拉管焊接工艺制作。调节管25mm×50mm×壁厚1.2mm椭圆管。</w:t>
            </w:r>
            <w:r/>
          </w:p>
          <w:p>
            <w:pPr>
              <w:spacing w:line="280" w:lineRule="exact"/>
              <w:rPr>
                <w:rFonts w:hint="eastAsia" w:ascii="宋体" w:hAnsi="宋体"/>
                <w:sz w:val="18"/>
                <w:szCs w:val="18"/>
              </w:rPr>
            </w:pPr>
            <w:r>
              <w:rPr>
                <w:rFonts w:hint="eastAsia" w:ascii="宋体" w:hAnsi="宋体"/>
                <w:sz w:val="18"/>
                <w:szCs w:val="18"/>
              </w:rPr>
              <w:t xml:space="preserve">5、椅体钢架：采用椭圆形冷轧钢管、方管亮光钢管组合焊接而成，管材壁厚不小于1.2mm，管材焊接采用二氧化碳保护焊，并采用满焊工艺，椅钢架着地管30mm×60mm×壁厚1.2mm椭圆管，立管30mm×60mm×壁厚1.2mm椭圆管，横拉管为20mm×40mm×壁厚1.2mm椭圆管，横拉管采用焊接工艺制作。调节管25mm×50mm×壁厚1.2mm椭圆管； 椅背管为20mm×40mm×壁厚1.5mm椭圆管。</w:t>
            </w:r>
            <w:r/>
          </w:p>
          <w:p>
            <w:pPr>
              <w:spacing w:line="280" w:lineRule="exact"/>
              <w:rPr>
                <w:rFonts w:hint="eastAsia" w:ascii="宋体" w:hAnsi="宋体"/>
                <w:sz w:val="18"/>
                <w:szCs w:val="18"/>
              </w:rPr>
            </w:pPr>
            <w:r>
              <w:rPr>
                <w:rFonts w:hint="eastAsia" w:ascii="宋体" w:hAnsi="宋体"/>
                <w:sz w:val="18"/>
                <w:szCs w:val="18"/>
              </w:rPr>
              <w:t xml:space="preserve">6、可调节课桌椅高度要求:手摇调节升降功能，桌高（640mm-790mm）（±20）mm，椅高（360mm-460mm）（±20）mm，升降管外侧根据实际高度印刷升降刻度，可实时观测升降高度情况。升降孔位不外露确保安全。</w:t>
            </w:r>
            <w:r/>
          </w:p>
          <w:p>
            <w:pPr>
              <w:spacing w:line="280" w:lineRule="exact"/>
              <w:rPr>
                <w:rFonts w:hint="eastAsia" w:ascii="宋体" w:hAnsi="宋体"/>
                <w:sz w:val="18"/>
                <w:szCs w:val="18"/>
              </w:rPr>
            </w:pPr>
            <w:r>
              <w:rPr>
                <w:rFonts w:hint="eastAsia" w:ascii="宋体" w:hAnsi="宋体"/>
                <w:sz w:val="18"/>
                <w:szCs w:val="18"/>
              </w:rPr>
              <w:t xml:space="preserve">7、椅面要做股型凹面，椅面板后倾0-2度，靠背点以上应向后倾斜，与垂直面之间星6-12度，椅背板须有圆弧。</w:t>
            </w:r>
            <w:r/>
          </w:p>
          <w:p>
            <w:pPr>
              <w:spacing w:line="280" w:lineRule="exact"/>
              <w:rPr>
                <w:rFonts w:hint="eastAsia" w:ascii="宋体" w:hAnsi="宋体"/>
                <w:sz w:val="18"/>
                <w:szCs w:val="18"/>
              </w:rPr>
            </w:pPr>
            <w:r>
              <w:rPr>
                <w:rFonts w:hint="eastAsia" w:ascii="宋体" w:hAnsi="宋体"/>
                <w:sz w:val="18"/>
                <w:szCs w:val="18"/>
              </w:rPr>
              <w:t xml:space="preserve">8、金属桌腿的脚套须使用聚乙烯或聚丙烯材料等环保塑料，厚度不小于3mm。脚套需用螺丝固定防止脱落，桌子前端脚垫左右得需配1个水平调节螺丝。</w:t>
            </w:r>
            <w:r/>
          </w:p>
          <w:p>
            <w:pPr>
              <w:spacing w:line="280" w:lineRule="exact"/>
              <w:rPr>
                <w:rFonts w:hint="eastAsia" w:ascii="宋体" w:hAnsi="宋体"/>
                <w:sz w:val="18"/>
                <w:szCs w:val="18"/>
              </w:rPr>
            </w:pPr>
            <w:r>
              <w:rPr>
                <w:rFonts w:hint="eastAsia" w:ascii="宋体" w:hAnsi="宋体"/>
                <w:sz w:val="18"/>
                <w:szCs w:val="18"/>
              </w:rPr>
              <w:t xml:space="preserve">9、安装要求：桌面、椅靠背、椅面等隐形安装，表面不得有铆钉或自攻螺丝等。</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255</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凭证柜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1800*850*390</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高1800*宽850*深390mm，10层，每层高约15cm</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256</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综合楼</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会计室</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凭证柜</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1800*850*390</w:t>
            </w:r>
            <w:r/>
          </w:p>
        </w:tc>
        <w:tc>
          <w:tcPr>
            <w:tcW w:w="4292" w:type="dxa"/>
            <w:vAlign w:val="center"/>
            <w:textDirection w:val="lrTb"/>
            <w:noWrap w:val="false"/>
          </w:tcPr>
          <w:p>
            <w:pPr>
              <w:spacing w:line="280" w:lineRule="exact"/>
              <w:rPr>
                <w:rFonts w:hint="eastAsia" w:ascii="宋体" w:hAnsi="宋体"/>
                <w:sz w:val="18"/>
                <w:szCs w:val="18"/>
              </w:rPr>
            </w:pPr>
            <w:r/>
            <w:bookmarkStart w:id="226" w:name="OLE_LINK1"/>
            <w:r>
              <w:rPr>
                <w:rFonts w:hint="eastAsia" w:ascii="宋体" w:hAnsi="宋体"/>
                <w:sz w:val="18"/>
                <w:szCs w:val="18"/>
              </w:rPr>
              <w:t xml:space="preserve">/</w:t>
            </w:r>
            <w:bookmarkEnd w:id="226"/>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高1800*宽850*深390mm，10层，每层高约15cm</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257</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拉帘</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厚度范围0.5-0.75mm,门幅2.0-3.0m。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尼龙材质加涂白工艺，遮光率≥95%，铝合金材质，方管拉珠。每平方≥300g</w:t>
            </w:r>
            <w:r/>
          </w:p>
        </w:tc>
      </w:tr>
      <w:tr>
        <w:trPr>
          <w:jc w:val="center"/>
        </w:trPr>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258</w:t>
            </w:r>
            <w:r/>
          </w:p>
        </w:tc>
        <w:tc>
          <w:tcPr>
            <w:tcW w:w="54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66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510"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布帘</w:t>
            </w:r>
            <w:r/>
          </w:p>
        </w:tc>
        <w:tc>
          <w:tcPr>
            <w:tcW w:w="1289"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门幅2.0-3.0m。</w:t>
            </w:r>
            <w:r/>
          </w:p>
        </w:tc>
        <w:tc>
          <w:tcPr>
            <w:tcW w:w="4292" w:type="dxa"/>
            <w:vAlign w:val="center"/>
            <w:textDirection w:val="lrTb"/>
            <w:noWrap w:val="false"/>
          </w:tcPr>
          <w:p>
            <w:pPr>
              <w:spacing w:line="280" w:lineRule="exact"/>
              <w:rPr>
                <w:rFonts w:hint="eastAsia" w:ascii="宋体" w:hAnsi="宋体"/>
                <w:sz w:val="18"/>
                <w:szCs w:val="18"/>
              </w:rPr>
            </w:pPr>
            <w:r>
              <w:rPr>
                <w:rFonts w:hint="eastAsia" w:ascii="宋体" w:hAnsi="宋体"/>
                <w:sz w:val="18"/>
                <w:szCs w:val="18"/>
              </w:rPr>
              <w:t xml:space="preserve">/</w:t>
            </w:r>
            <w:r/>
          </w:p>
        </w:tc>
        <w:tc>
          <w:tcPr>
            <w:tcW w:w="3456" w:type="dxa"/>
            <w:vAlign w:val="center"/>
            <w:textDirection w:val="lrTb"/>
            <w:noWrap w:val="false"/>
          </w:tcPr>
          <w:p>
            <w:pPr>
              <w:spacing w:line="240" w:lineRule="atLeast"/>
              <w:widowControl/>
              <w:rPr>
                <w:rFonts w:hint="eastAsia" w:ascii="宋体" w:hAnsi="宋体"/>
                <w:sz w:val="18"/>
                <w:szCs w:val="18"/>
              </w:rPr>
            </w:pPr>
            <w:r>
              <w:rPr>
                <w:rFonts w:hint="eastAsia" w:ascii="宋体" w:hAnsi="宋体"/>
                <w:sz w:val="18"/>
                <w:szCs w:val="18"/>
              </w:rPr>
              <w:t xml:space="preserve">1）布料：高精密全遮光面料，</w:t>
            </w:r>
            <w:r/>
          </w:p>
          <w:p>
            <w:pPr>
              <w:spacing w:line="240" w:lineRule="atLeast"/>
              <w:widowControl/>
              <w:rPr>
                <w:rFonts w:hint="eastAsia" w:ascii="宋体" w:hAnsi="宋体"/>
                <w:sz w:val="18"/>
                <w:szCs w:val="18"/>
              </w:rPr>
            </w:pPr>
            <w:r>
              <w:rPr>
                <w:rFonts w:hint="eastAsia" w:ascii="宋体" w:hAnsi="宋体"/>
                <w:sz w:val="18"/>
                <w:szCs w:val="18"/>
              </w:rPr>
              <w:t xml:space="preserve">2）窗帘轨/杆：白色铝合金静音轨/杆；</w:t>
            </w:r>
            <w:r/>
          </w:p>
          <w:p>
            <w:pPr>
              <w:spacing w:line="240" w:lineRule="atLeast"/>
              <w:widowControl/>
              <w:rPr>
                <w:rFonts w:hint="eastAsia" w:ascii="宋体" w:hAnsi="宋体"/>
                <w:sz w:val="18"/>
                <w:szCs w:val="18"/>
              </w:rPr>
            </w:pPr>
            <w:r>
              <w:rPr>
                <w:rFonts w:hint="eastAsia" w:ascii="宋体" w:hAnsi="宋体"/>
                <w:sz w:val="18"/>
                <w:szCs w:val="18"/>
              </w:rPr>
              <w:t xml:space="preserve">3）布带：全棉多孔加密四叉勾（特级烤漆）；</w:t>
            </w:r>
            <w:r/>
          </w:p>
          <w:p>
            <w:pPr>
              <w:spacing w:line="280" w:lineRule="exact"/>
              <w:rPr>
                <w:rFonts w:hint="eastAsia" w:ascii="宋体" w:hAnsi="宋体"/>
                <w:sz w:val="18"/>
                <w:szCs w:val="18"/>
              </w:rPr>
            </w:pPr>
            <w:r>
              <w:rPr>
                <w:rFonts w:hint="eastAsia" w:ascii="宋体" w:hAnsi="宋体"/>
                <w:sz w:val="18"/>
                <w:szCs w:val="18"/>
              </w:rPr>
              <w:t xml:space="preserve">4）扎带：子母扣对接，安装根据现场需求调配。</w:t>
            </w:r>
            <w:r/>
          </w:p>
        </w:tc>
      </w:tr>
    </w:tbl>
    <w:p>
      <w:pPr>
        <w:ind w:firstLine="200"/>
        <w:spacing w:line="360" w:lineRule="auto"/>
        <w:rPr>
          <w:b/>
          <w:sz w:val="24"/>
        </w:rPr>
      </w:pPr>
      <w:r>
        <w:rPr>
          <w:rFonts w:hint="eastAsia"/>
          <w:b/>
          <w:sz w:val="24"/>
        </w:rPr>
        <w:t xml:space="preserve">三、商务要求</w:t>
      </w:r>
      <w:r/>
    </w:p>
    <w:p>
      <w:pPr>
        <w:rPr>
          <w:sz w:val="24"/>
        </w:rPr>
      </w:pPr>
      <w:r>
        <w:rPr>
          <w:rFonts w:hint="eastAsia"/>
          <w:sz w:val="24"/>
        </w:rPr>
        <w:t xml:space="preserve">投标人需在投标文件中针对以下加</w:t>
      </w:r>
      <w:r>
        <w:rPr>
          <w:rFonts w:hint="eastAsia"/>
          <w:b/>
          <w:bCs/>
          <w:sz w:val="24"/>
          <w:szCs w:val="28"/>
        </w:rPr>
        <w:t xml:space="preserve">★</w:t>
      </w:r>
      <w:r>
        <w:rPr>
          <w:rFonts w:hint="eastAsia"/>
          <w:sz w:val="24"/>
        </w:rPr>
        <w:t xml:space="preserve">要求做出响应承诺函，未做响应会被判定未实质性响应招标文件。</w:t>
      </w:r>
      <w:r/>
    </w:p>
    <w:p>
      <w:pPr>
        <w:ind w:firstLine="482"/>
        <w:spacing w:line="360" w:lineRule="auto"/>
        <w:rPr>
          <w:rFonts w:hint="eastAsia" w:ascii="宋体" w:hAnsi="宋体"/>
          <w:sz w:val="24"/>
        </w:rPr>
      </w:pPr>
      <w:r>
        <w:rPr>
          <w:rFonts w:hint="eastAsia"/>
          <w:b/>
          <w:bCs/>
          <w:sz w:val="24"/>
          <w:szCs w:val="28"/>
        </w:rPr>
        <w:t xml:space="preserve">★</w:t>
      </w:r>
      <w:r>
        <w:rPr>
          <w:rFonts w:hint="eastAsia" w:ascii="宋体" w:hAnsi="宋体"/>
          <w:b/>
          <w:sz w:val="24"/>
        </w:rPr>
        <w:t xml:space="preserve">（一）完工期：</w:t>
      </w:r>
      <w:r>
        <w:rPr>
          <w:rFonts w:hint="eastAsia" w:ascii="宋体" w:hAnsi="宋体"/>
          <w:sz w:val="24"/>
        </w:rPr>
        <w:t xml:space="preserve">50日内完成供货及安装调试。（自合同签订之日起算）</w:t>
      </w:r>
      <w:r/>
    </w:p>
    <w:p>
      <w:pPr>
        <w:ind w:firstLine="482"/>
        <w:spacing w:line="360" w:lineRule="auto"/>
        <w:rPr>
          <w:sz w:val="24"/>
        </w:rPr>
      </w:pPr>
      <w:r>
        <w:rPr>
          <w:rFonts w:hint="eastAsia"/>
          <w:b/>
          <w:bCs/>
          <w:sz w:val="24"/>
          <w:szCs w:val="28"/>
        </w:rPr>
        <w:t xml:space="preserve">★</w:t>
      </w:r>
      <w:r>
        <w:rPr>
          <w:rFonts w:hint="eastAsia" w:ascii="宋体" w:hAnsi="宋体" w:cs="宋体"/>
          <w:b/>
          <w:bCs/>
          <w:sz w:val="24"/>
        </w:rPr>
        <w:t xml:space="preserve">（二）</w:t>
      </w:r>
      <w:r>
        <w:rPr>
          <w:rFonts w:ascii="宋体" w:hAnsi="宋体" w:cs="宋体"/>
          <w:b/>
          <w:bCs/>
          <w:sz w:val="24"/>
        </w:rPr>
        <w:t xml:space="preserve">供货要求</w:t>
      </w:r>
      <w:r/>
    </w:p>
    <w:p>
      <w:pPr>
        <w:ind w:firstLine="200"/>
        <w:jc w:val="left"/>
        <w:spacing w:line="360" w:lineRule="auto"/>
        <w:widowControl/>
        <w:rPr>
          <w:sz w:val="24"/>
        </w:rPr>
      </w:pPr>
      <w:r>
        <w:rPr>
          <w:rFonts w:ascii="宋体" w:hAnsi="宋体" w:cs="宋体"/>
          <w:sz w:val="24"/>
        </w:rPr>
        <w:t xml:space="preserve">1</w:t>
      </w:r>
      <w:r>
        <w:rPr>
          <w:rFonts w:hint="eastAsia" w:ascii="宋体" w:hAnsi="宋体" w:cs="宋体"/>
          <w:sz w:val="24"/>
        </w:rPr>
        <w:t xml:space="preserve">、中</w:t>
      </w:r>
      <w:r>
        <w:rPr>
          <w:rFonts w:ascii="宋体" w:hAnsi="宋体" w:cs="宋体"/>
          <w:sz w:val="24"/>
        </w:rPr>
        <w:t xml:space="preserve">标供应商签订合同前6天内</w:t>
      </w:r>
      <w:r>
        <w:rPr>
          <w:rFonts w:hint="eastAsia" w:ascii="宋体" w:hAnsi="宋体" w:cs="宋体"/>
          <w:sz w:val="24"/>
        </w:rPr>
        <w:t xml:space="preserve">提交其投标文件中上报的检测报告、资质证书等技术证明材料的原件</w:t>
      </w:r>
      <w:r>
        <w:rPr>
          <w:rFonts w:ascii="宋体" w:hAnsi="宋体" w:cs="宋体"/>
          <w:sz w:val="24"/>
        </w:rPr>
        <w:t xml:space="preserve">让采购人</w:t>
      </w:r>
      <w:r>
        <w:rPr>
          <w:rFonts w:hint="eastAsia" w:ascii="宋体" w:hAnsi="宋体" w:cs="宋体"/>
          <w:sz w:val="24"/>
        </w:rPr>
        <w:t xml:space="preserve">核查</w:t>
      </w:r>
      <w:r>
        <w:rPr>
          <w:rFonts w:ascii="宋体" w:hAnsi="宋体" w:cs="宋体"/>
          <w:sz w:val="24"/>
        </w:rPr>
        <w:t xml:space="preserve">，</w:t>
      </w:r>
      <w:r>
        <w:rPr>
          <w:rFonts w:hint="eastAsia" w:ascii="宋体" w:hAnsi="宋体" w:cs="宋体"/>
          <w:sz w:val="24"/>
        </w:rPr>
        <w:t xml:space="preserve">核查</w:t>
      </w:r>
      <w:r>
        <w:rPr>
          <w:rFonts w:ascii="宋体" w:hAnsi="宋体" w:cs="宋体"/>
          <w:sz w:val="24"/>
        </w:rPr>
        <w:t xml:space="preserve">不合格的</w:t>
      </w:r>
      <w:r>
        <w:rPr>
          <w:rFonts w:hint="eastAsia" w:ascii="宋体" w:hAnsi="宋体" w:cs="宋体"/>
          <w:sz w:val="24"/>
        </w:rPr>
        <w:t xml:space="preserve">将上报监管部门。</w:t>
      </w:r>
      <w:r/>
    </w:p>
    <w:p>
      <w:pPr>
        <w:ind w:firstLine="200"/>
        <w:jc w:val="left"/>
        <w:spacing w:line="360" w:lineRule="auto"/>
        <w:widowControl/>
        <w:rPr>
          <w:rFonts w:eastAsia="Times New Roman"/>
          <w:sz w:val="24"/>
        </w:rPr>
      </w:pPr>
      <w:r>
        <w:rPr>
          <w:rFonts w:eastAsia="Times New Roman"/>
          <w:sz w:val="24"/>
        </w:rPr>
        <w:t xml:space="preserve">2</w:t>
      </w:r>
      <w:r>
        <w:rPr>
          <w:rFonts w:ascii="宋体" w:hAnsi="宋体" w:cs="宋体"/>
          <w:sz w:val="24"/>
        </w:rPr>
        <w:t xml:space="preserve">、供货商应保证所供货物是全新的，未使用过的</w:t>
      </w:r>
      <w:r>
        <w:rPr>
          <w:rFonts w:hint="eastAsia" w:ascii="宋体" w:hAnsi="宋体" w:cs="宋体"/>
          <w:sz w:val="24"/>
        </w:rPr>
        <w:t xml:space="preserve">原装合格产品</w:t>
      </w:r>
      <w:r>
        <w:rPr>
          <w:rFonts w:ascii="宋体" w:hAnsi="宋体" w:cs="宋体"/>
          <w:sz w:val="24"/>
        </w:rPr>
        <w:t xml:space="preserve">，并完全符合</w:t>
      </w:r>
      <w:r>
        <w:rPr>
          <w:rFonts w:hint="eastAsia" w:ascii="宋体" w:hAnsi="宋体" w:cs="宋体"/>
          <w:sz w:val="24"/>
        </w:rPr>
        <w:t xml:space="preserve">采购需求</w:t>
      </w:r>
      <w:r>
        <w:rPr>
          <w:rFonts w:ascii="宋体" w:hAnsi="宋体" w:cs="宋体"/>
          <w:sz w:val="24"/>
        </w:rPr>
        <w:t xml:space="preserve">的质量、规格和性能的要求，供货商应保证其提供的货物在正确安装、正常使用和保养条件下，在其标称的使用寿命期内应具有满意的性能。在质量保证期限内，供货商应对由于设计、工艺或材料的缺陷及伴随服务而造成的任何不足或故障负责。</w:t>
      </w:r>
      <w:r/>
    </w:p>
    <w:p>
      <w:pPr>
        <w:ind w:firstLine="200"/>
        <w:jc w:val="left"/>
        <w:spacing w:line="360" w:lineRule="auto"/>
        <w:widowControl/>
        <w:rPr>
          <w:rFonts w:eastAsia="Times New Roman"/>
          <w:sz w:val="24"/>
        </w:rPr>
      </w:pPr>
      <w:r>
        <w:rPr>
          <w:rFonts w:eastAsia="Times New Roman"/>
          <w:sz w:val="24"/>
        </w:rPr>
        <w:t xml:space="preserve">3</w:t>
      </w:r>
      <w:r>
        <w:rPr>
          <w:rFonts w:ascii="宋体" w:hAnsi="宋体" w:cs="宋体"/>
          <w:sz w:val="24"/>
        </w:rPr>
        <w:t xml:space="preserve">、在货物到达使用单位后，供货方应</w:t>
      </w:r>
      <w:r>
        <w:rPr>
          <w:rFonts w:eastAsia="Times New Roman"/>
          <w:sz w:val="24"/>
        </w:rPr>
        <w:t xml:space="preserve">2</w:t>
      </w:r>
      <w:r>
        <w:rPr>
          <w:rFonts w:ascii="宋体" w:hAnsi="宋体" w:cs="宋体"/>
          <w:sz w:val="24"/>
        </w:rPr>
        <w:t xml:space="preserve">个工作日内派工程师到达现场，在采购人技术人员在场的情况下开箱清点货物，组织安装、调试，并承担因此发生的一切费用。</w:t>
      </w:r>
      <w:r/>
    </w:p>
    <w:p>
      <w:pPr>
        <w:ind w:firstLine="200"/>
        <w:jc w:val="left"/>
        <w:spacing w:line="360" w:lineRule="auto"/>
        <w:widowControl/>
        <w:rPr>
          <w:rFonts w:eastAsia="Times New Roman"/>
          <w:sz w:val="24"/>
        </w:rPr>
      </w:pPr>
      <w:r>
        <w:rPr>
          <w:rFonts w:eastAsia="Times New Roman"/>
          <w:sz w:val="24"/>
        </w:rPr>
        <w:t xml:space="preserve">4</w:t>
      </w:r>
      <w:r>
        <w:rPr>
          <w:rFonts w:ascii="宋体" w:hAnsi="宋体" w:cs="宋体"/>
          <w:sz w:val="24"/>
        </w:rPr>
        <w:t xml:space="preserve">、供应商保证产品不存在因材质、设计、制造等问题所引起的缺陷，否则应无偿予以纠正；</w:t>
      </w:r>
      <w:r/>
    </w:p>
    <w:p>
      <w:pPr>
        <w:ind w:firstLine="200"/>
        <w:jc w:val="left"/>
        <w:spacing w:line="360" w:lineRule="auto"/>
        <w:widowControl/>
        <w:rPr>
          <w:rFonts w:hint="eastAsia" w:ascii="宋体" w:hAnsi="宋体" w:cs="宋体"/>
          <w:sz w:val="24"/>
        </w:rPr>
      </w:pPr>
      <w:r>
        <w:rPr>
          <w:rFonts w:eastAsia="Times New Roman"/>
          <w:sz w:val="24"/>
        </w:rPr>
        <w:t xml:space="preserve">5</w:t>
      </w:r>
      <w:r>
        <w:rPr>
          <w:rFonts w:ascii="宋体" w:hAnsi="宋体" w:cs="宋体"/>
          <w:sz w:val="24"/>
        </w:rPr>
        <w:t xml:space="preserve">、供应商提供的设备发生非人为因素严重故障时，应当免费在七日内将补充或者更换的货物运抵发生故障的货物所在地，由此产生的一切相关费用由供应商承担。</w:t>
      </w:r>
      <w:r/>
    </w:p>
    <w:p>
      <w:pPr>
        <w:ind w:firstLine="200"/>
        <w:jc w:val="left"/>
        <w:spacing w:line="360" w:lineRule="auto"/>
        <w:widowControl/>
        <w:rPr>
          <w:rFonts w:eastAsia="Times New Roman"/>
          <w:sz w:val="24"/>
        </w:rPr>
      </w:pPr>
      <w:r>
        <w:rPr>
          <w:rFonts w:eastAsia="Times New Roman"/>
          <w:sz w:val="24"/>
        </w:rPr>
        <w:t xml:space="preserve">6</w:t>
      </w:r>
      <w:r>
        <w:rPr>
          <w:rFonts w:hint="eastAsia" w:ascii="宋体" w:hAnsi="宋体" w:cs="宋体"/>
          <w:sz w:val="24"/>
        </w:rPr>
        <w:t xml:space="preserve">、中标供应商负责设备安装、调试，确保正常运行。安装过程中发生的意外事故等由中标供应商负责，与采购人无关。</w:t>
      </w:r>
      <w:r/>
    </w:p>
    <w:p>
      <w:pPr>
        <w:ind w:firstLine="200"/>
        <w:jc w:val="left"/>
        <w:spacing w:line="360" w:lineRule="auto"/>
        <w:widowControl/>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、供货安装中如涉及商品包装、快递包装及绿色建材的，其标准应不低于《关于印发&lt;商品包装政府采购需求标准（试行）&gt;、 &lt;快递包装政府采购需求标准（试行）&gt;的通知》、《绿色建筑和绿色建材政府采购需求标准》规定的要求。</w:t>
      </w:r>
      <w:r/>
    </w:p>
    <w:p>
      <w:pPr>
        <w:ind w:firstLine="200"/>
        <w:spacing w:line="360" w:lineRule="auto"/>
        <w:rPr>
          <w:b/>
          <w:sz w:val="24"/>
        </w:rPr>
      </w:pPr>
      <w:r>
        <w:rPr>
          <w:rFonts w:ascii="Segoe UI Symbol" w:hAnsi="Segoe UI Symbol" w:cs="Segoe UI Symbol"/>
          <w:b/>
          <w:sz w:val="24"/>
        </w:rPr>
        <w:t xml:space="preserve">★</w:t>
      </w:r>
      <w:r>
        <w:rPr>
          <w:rFonts w:hint="eastAsia"/>
          <w:b/>
          <w:sz w:val="24"/>
        </w:rPr>
        <w:t xml:space="preserve">（三）</w:t>
      </w:r>
      <w:r>
        <w:rPr>
          <w:b/>
          <w:sz w:val="24"/>
        </w:rPr>
        <w:t xml:space="preserve">质保要求</w:t>
      </w:r>
      <w:r/>
    </w:p>
    <w:p>
      <w:pPr>
        <w:rPr>
          <w:sz w:val="24"/>
        </w:rPr>
      </w:pPr>
      <w:r>
        <w:rPr>
          <w:rFonts w:hint="eastAsia"/>
          <w:sz w:val="24"/>
        </w:rPr>
        <w:t xml:space="preserve">投标人需在投标文件中针对以下要求做出响应承诺函，未做响应会被判定未实质性响应招标文件。</w:t>
      </w:r>
      <w:r/>
    </w:p>
    <w:p>
      <w:pPr>
        <w:ind w:firstLine="200"/>
        <w:jc w:val="left"/>
        <w:spacing w:line="360" w:lineRule="auto"/>
        <w:widowControl/>
        <w:rPr>
          <w:rFonts w:eastAsia="Times New Roman"/>
          <w:sz w:val="24"/>
        </w:rPr>
      </w:pPr>
      <w:r>
        <w:rPr>
          <w:rFonts w:eastAsia="Times New Roman"/>
          <w:sz w:val="24"/>
        </w:rPr>
        <w:t xml:space="preserve">1</w:t>
      </w:r>
      <w:r>
        <w:rPr>
          <w:rFonts w:ascii="宋体" w:hAnsi="宋体" w:cs="宋体"/>
          <w:sz w:val="24"/>
        </w:rPr>
        <w:t xml:space="preserve">、质保期：</w:t>
      </w:r>
      <w:r>
        <w:rPr>
          <w:rFonts w:hint="eastAsia"/>
          <w:sz w:val="24"/>
        </w:rPr>
        <w:t xml:space="preserve">1</w:t>
      </w:r>
      <w:r>
        <w:rPr>
          <w:rFonts w:ascii="宋体" w:hAnsi="宋体" w:cs="宋体"/>
          <w:sz w:val="24"/>
        </w:rPr>
        <w:t xml:space="preserve">年免费质保。（自验收合格之日起算）质保期内应免费提供技术服务，技术服务包括系统的维护、维修（包括更换仪器及零配件等）和技术支持，终身支持进行必要的软件升级。在质保期内，供货方应对由于设计、工艺或材料的缺陷所发生的任何不足或故障负责，所需费用由供货方承担。</w:t>
      </w:r>
      <w:r/>
    </w:p>
    <w:p>
      <w:pPr>
        <w:ind w:firstLine="200"/>
        <w:jc w:val="left"/>
        <w:spacing w:line="360" w:lineRule="auto"/>
        <w:widowControl/>
        <w:rPr>
          <w:rFonts w:eastAsia="Times New Roman"/>
          <w:sz w:val="24"/>
        </w:rPr>
      </w:pPr>
      <w:r>
        <w:rPr>
          <w:rFonts w:eastAsia="Times New Roman"/>
          <w:sz w:val="24"/>
        </w:rPr>
        <w:t xml:space="preserve">2</w:t>
      </w:r>
      <w:r>
        <w:rPr>
          <w:rFonts w:ascii="宋体" w:hAnsi="宋体" w:cs="宋体"/>
          <w:sz w:val="24"/>
        </w:rPr>
        <w:t xml:space="preserve">、质保期内所有因更换或修理货物或部件而导致停止运行的时间应从其质保期内扣除；供货方在质保期内安装的任何零配件，必须是其投标设备生产制造厂商原产的或是经其认可的。</w:t>
      </w:r>
      <w:r/>
    </w:p>
    <w:p>
      <w:pPr>
        <w:ind w:firstLine="200"/>
        <w:jc w:val="left"/>
        <w:spacing w:line="360" w:lineRule="auto"/>
        <w:widowControl/>
        <w:rPr>
          <w:rFonts w:eastAsia="Times New Roman"/>
          <w:sz w:val="24"/>
        </w:rPr>
      </w:pPr>
      <w:r>
        <w:rPr>
          <w:rFonts w:eastAsia="Times New Roman"/>
          <w:sz w:val="24"/>
        </w:rPr>
        <w:t xml:space="preserve">3</w:t>
      </w:r>
      <w:r>
        <w:rPr>
          <w:rFonts w:ascii="宋体" w:hAnsi="宋体" w:cs="宋体"/>
          <w:sz w:val="24"/>
        </w:rPr>
        <w:t xml:space="preserve">、在质保期内，供货方有责任解决所销售设备和软件系统的任何问题。</w:t>
      </w:r>
      <w:r/>
    </w:p>
    <w:p>
      <w:pPr>
        <w:ind w:firstLine="200"/>
        <w:jc w:val="left"/>
        <w:spacing w:line="360" w:lineRule="auto"/>
        <w:widowControl/>
        <w:rPr>
          <w:rFonts w:eastAsia="Times New Roman"/>
          <w:sz w:val="24"/>
        </w:rPr>
      </w:pPr>
      <w:r>
        <w:rPr>
          <w:rFonts w:eastAsia="Times New Roman"/>
          <w:sz w:val="24"/>
        </w:rPr>
        <w:t xml:space="preserve">4</w:t>
      </w:r>
      <w:r>
        <w:rPr>
          <w:rFonts w:ascii="宋体" w:hAnsi="宋体" w:cs="宋体"/>
          <w:sz w:val="24"/>
        </w:rPr>
        <w:t xml:space="preserve">、质保期内提供免费上门维护、升级服务，提供报修电话，如设备出现故障，供货方在接到电话后，4小时内响应，24小时以内到现场处理，48小时内修复，现场不能修复的，必须无偿提供采购物品的备用件或整机等措施，以保证采购方的正常使用。出现故障后，供货方如未按上述要求进行响应，采购方可以采取必要的补救措施，由此产生的费用将由供货方承担。</w:t>
      </w:r>
      <w:r/>
    </w:p>
    <w:p>
      <w:pPr>
        <w:ind w:firstLine="200"/>
        <w:jc w:val="left"/>
        <w:spacing w:line="360" w:lineRule="auto"/>
        <w:widowControl/>
        <w:rPr>
          <w:rFonts w:hint="eastAsia" w:ascii="宋体" w:hAnsi="宋体" w:cs="宋体"/>
          <w:sz w:val="24"/>
        </w:rPr>
      </w:pPr>
      <w:r>
        <w:rPr>
          <w:rFonts w:eastAsia="Times New Roman"/>
          <w:sz w:val="24"/>
        </w:rPr>
        <w:t xml:space="preserve">5</w:t>
      </w:r>
      <w:r>
        <w:rPr>
          <w:rFonts w:ascii="宋体" w:hAnsi="宋体" w:cs="宋体"/>
          <w:sz w:val="24"/>
        </w:rPr>
        <w:t xml:space="preserve">、质保期满后，每年定期上门免费维护至少</w:t>
      </w:r>
      <w:r>
        <w:rPr>
          <w:rFonts w:eastAsia="Times New Roman"/>
          <w:sz w:val="24"/>
        </w:rPr>
        <w:t xml:space="preserve">1</w:t>
      </w:r>
      <w:r>
        <w:rPr>
          <w:rFonts w:ascii="宋体" w:hAnsi="宋体" w:cs="宋体"/>
          <w:sz w:val="24"/>
        </w:rPr>
        <w:t xml:space="preserve">次。</w:t>
      </w:r>
      <w:r/>
    </w:p>
    <w:p>
      <w:pPr>
        <w:ind w:firstLine="200"/>
        <w:spacing w:line="360" w:lineRule="auto"/>
        <w:rPr>
          <w:rFonts w:ascii="Segoe UI Symbol" w:hAnsi="Segoe UI Symbol" w:cs="Segoe UI Symbol"/>
          <w:b/>
          <w:sz w:val="24"/>
        </w:rPr>
      </w:pPr>
      <w:r>
        <w:rPr>
          <w:rFonts w:ascii="Segoe UI Symbol" w:hAnsi="Segoe UI Symbol" w:cs="Segoe UI Symbol"/>
          <w:b/>
          <w:sz w:val="24"/>
        </w:rPr>
        <w:t xml:space="preserve">★</w:t>
      </w:r>
      <w:r>
        <w:rPr>
          <w:rFonts w:hint="eastAsia" w:ascii="Segoe UI Symbol" w:hAnsi="Segoe UI Symbol" w:cs="Segoe UI Symbol"/>
          <w:b/>
          <w:sz w:val="24"/>
        </w:rPr>
        <w:t xml:space="preserve">（四）</w:t>
      </w:r>
      <w:r>
        <w:rPr>
          <w:rFonts w:ascii="Segoe UI Symbol" w:hAnsi="Segoe UI Symbol" w:cs="Segoe UI Symbol"/>
          <w:b/>
          <w:sz w:val="24"/>
        </w:rPr>
        <w:t xml:space="preserve">验收要求</w:t>
      </w:r>
      <w:r/>
    </w:p>
    <w:p>
      <w:pPr>
        <w:rPr>
          <w:sz w:val="24"/>
        </w:rPr>
      </w:pPr>
      <w:r>
        <w:rPr>
          <w:rFonts w:hint="eastAsia"/>
          <w:sz w:val="24"/>
        </w:rPr>
        <w:t xml:space="preserve">投标人需在投标文件中针对以下要求做出响应承诺函，未做响应会被判定未实质性响应招标文件。</w:t>
      </w:r>
      <w:r/>
    </w:p>
    <w:p>
      <w:pPr>
        <w:ind w:firstLine="200"/>
        <w:jc w:val="left"/>
        <w:spacing w:before="3" w:line="360" w:lineRule="auto"/>
        <w:widowControl/>
        <w:rPr>
          <w:rFonts w:eastAsia="Times New Roman"/>
          <w:sz w:val="24"/>
        </w:rPr>
      </w:pPr>
      <w:r>
        <w:rPr>
          <w:rFonts w:eastAsia="Times New Roman"/>
          <w:sz w:val="24"/>
        </w:rPr>
        <w:t xml:space="preserve">1</w:t>
      </w:r>
      <w:r>
        <w:rPr>
          <w:rFonts w:ascii="宋体" w:hAnsi="宋体" w:cs="宋体"/>
          <w:sz w:val="24"/>
        </w:rPr>
        <w:t xml:space="preserve">、供应商负责设备</w:t>
      </w:r>
      <w:r>
        <w:rPr>
          <w:rFonts w:hint="eastAsia" w:ascii="宋体" w:hAnsi="宋体" w:cs="宋体"/>
          <w:sz w:val="24"/>
        </w:rPr>
        <w:t xml:space="preserve">供货、</w:t>
      </w:r>
      <w:r>
        <w:rPr>
          <w:rFonts w:ascii="宋体" w:hAnsi="宋体" w:cs="宋体"/>
          <w:sz w:val="24"/>
        </w:rPr>
        <w:t xml:space="preserve">安装、调试，</w:t>
      </w:r>
      <w:r>
        <w:rPr>
          <w:rFonts w:hint="eastAsia" w:ascii="宋体" w:hAnsi="宋体" w:cs="宋体"/>
          <w:sz w:val="24"/>
        </w:rPr>
        <w:t xml:space="preserve">并</w:t>
      </w:r>
      <w:r>
        <w:rPr>
          <w:rFonts w:ascii="宋体" w:hAnsi="宋体" w:cs="宋体"/>
          <w:sz w:val="24"/>
        </w:rPr>
        <w:t xml:space="preserve">确保</w:t>
      </w:r>
      <w:r>
        <w:rPr>
          <w:rFonts w:hint="eastAsia" w:ascii="宋体" w:hAnsi="宋体" w:cs="宋体"/>
          <w:sz w:val="24"/>
        </w:rPr>
        <w:t xml:space="preserve">所有产品能</w:t>
      </w:r>
      <w:r>
        <w:rPr>
          <w:rFonts w:ascii="宋体" w:hAnsi="宋体" w:cs="宋体"/>
          <w:sz w:val="24"/>
        </w:rPr>
        <w:t xml:space="preserve">正常运行</w:t>
      </w:r>
      <w:r>
        <w:rPr>
          <w:rFonts w:hint="eastAsia" w:ascii="宋体" w:hAnsi="宋体" w:cs="宋体"/>
          <w:sz w:val="24"/>
        </w:rPr>
        <w:t xml:space="preserve">、使用</w:t>
      </w:r>
      <w:r>
        <w:rPr>
          <w:rFonts w:ascii="宋体" w:hAnsi="宋体" w:cs="宋体"/>
          <w:sz w:val="24"/>
        </w:rPr>
        <w:t xml:space="preserve">。</w:t>
      </w:r>
      <w:r/>
    </w:p>
    <w:p>
      <w:pPr>
        <w:ind w:firstLine="200"/>
        <w:jc w:val="left"/>
        <w:spacing w:before="3" w:line="360" w:lineRule="auto"/>
        <w:widowControl/>
        <w:rPr>
          <w:rFonts w:hint="eastAsia" w:ascii="宋体" w:hAnsi="宋体" w:cs="宋体"/>
          <w:sz w:val="24"/>
        </w:rPr>
      </w:pPr>
      <w:r>
        <w:rPr>
          <w:rFonts w:eastAsia="Times New Roman"/>
          <w:sz w:val="24"/>
        </w:rPr>
        <w:t xml:space="preserve">2</w:t>
      </w:r>
      <w:r>
        <w:rPr>
          <w:rFonts w:ascii="宋体" w:hAnsi="宋体" w:cs="宋体"/>
          <w:sz w:val="24"/>
        </w:rPr>
        <w:t xml:space="preserve">、设备安装调试后一个月内进行验收。设备安装后供应商应向采购人提供详细的验收材料。</w:t>
      </w:r>
      <w:r/>
    </w:p>
    <w:p>
      <w:pPr>
        <w:ind w:firstLine="200"/>
        <w:jc w:val="left"/>
        <w:spacing w:before="3" w:line="360" w:lineRule="auto"/>
        <w:widowControl/>
        <w:rPr>
          <w:rFonts w:eastAsia="Times New Roman"/>
          <w:sz w:val="24"/>
        </w:rPr>
      </w:pPr>
      <w:r>
        <w:rPr>
          <w:rFonts w:hint="eastAsia"/>
          <w:sz w:val="24"/>
        </w:rPr>
        <w:t xml:space="preserve">3</w:t>
      </w:r>
      <w:r>
        <w:rPr>
          <w:rFonts w:ascii="宋体" w:hAnsi="宋体" w:cs="宋体"/>
          <w:sz w:val="24"/>
        </w:rPr>
        <w:t xml:space="preserve">、如验收中出现不符合采购人招标文件、供应商投标文件及相关国家行业标准规范时，采购人给予供应商10天（包含非工作日）时间进行整改并再次验收，若验收再次不合格，采购人有权利单方面终止合同，并保留索赔权利。</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4</w:t>
      </w:r>
      <w:r>
        <w:rPr>
          <w:rFonts w:ascii="宋体" w:hAnsi="宋体" w:cs="宋体"/>
          <w:sz w:val="24"/>
        </w:rPr>
        <w:t xml:space="preserve">、验收过程中采购人如发现货物短缺、质次、损坏、与招标文件及质量要求和标准、产地和规格等不符合问题，由供应商立即无条件调换或补齐，同时由供应商承担因此而产生的工期延误等所造成的一切损失。</w:t>
      </w:r>
      <w:r/>
    </w:p>
    <w:p>
      <w:pPr>
        <w:ind w:firstLine="200"/>
        <w:spacing w:line="360" w:lineRule="auto"/>
        <w:rPr>
          <w:rFonts w:ascii="Segoe UI Symbol" w:hAnsi="Segoe UI Symbol" w:cs="Segoe UI Symbol"/>
          <w:b/>
          <w:sz w:val="24"/>
        </w:rPr>
      </w:pPr>
      <w:r>
        <w:rPr>
          <w:rFonts w:hint="eastAsia" w:ascii="Segoe UI Symbol" w:hAnsi="Segoe UI Symbol" w:cs="Segoe UI Symbol"/>
          <w:b/>
          <w:sz w:val="24"/>
        </w:rPr>
        <w:t xml:space="preserve">（五）认证证书要求，内容如下</w:t>
      </w:r>
      <w:r>
        <w:rPr>
          <w:rFonts w:ascii="Segoe UI Symbol" w:hAnsi="Segoe UI Symbol" w:cs="Segoe UI Symbol"/>
          <w:b/>
          <w:sz w:val="24"/>
        </w:rPr>
        <w:t xml:space="preserve">：</w:t>
      </w:r>
      <w:r/>
    </w:p>
    <w:p>
      <w:pPr>
        <w:ind w:firstLine="200"/>
        <w:spacing w:line="360" w:lineRule="auto"/>
        <w:rPr>
          <w:rFonts w:hint="eastAsia" w:ascii="宋体" w:hAnsi="宋体" w:cs="宋体"/>
          <w:sz w:val="24"/>
        </w:rPr>
      </w:pPr>
      <w:r>
        <w:rPr>
          <w:rFonts w:hint="eastAsia" w:ascii="宋体" w:hAnsi="宋体" w:cs="宋体"/>
          <w:sz w:val="24"/>
        </w:rPr>
        <w:t xml:space="preserve">中国绿色产品认证证书</w:t>
      </w:r>
      <w:r/>
    </w:p>
    <w:p>
      <w:pPr>
        <w:ind w:firstLine="200"/>
        <w:spacing w:line="360" w:lineRule="auto"/>
        <w:rPr>
          <w:rFonts w:hint="eastAsia" w:ascii="宋体" w:hAnsi="宋体" w:cs="宋体"/>
          <w:sz w:val="24"/>
        </w:rPr>
      </w:pPr>
      <w:r>
        <w:rPr>
          <w:rFonts w:hint="eastAsia" w:ascii="宋体" w:hAnsi="宋体" w:cs="宋体"/>
          <w:sz w:val="24"/>
        </w:rPr>
        <w:t xml:space="preserve">低VOCs家具产品认证证书</w:t>
      </w:r>
      <w:r/>
    </w:p>
    <w:p>
      <w:pPr>
        <w:ind w:firstLine="200"/>
        <w:spacing w:line="360" w:lineRule="auto"/>
        <w:rPr>
          <w:rFonts w:hint="eastAsia" w:ascii="宋体" w:hAnsi="宋体" w:cs="宋体"/>
          <w:sz w:val="24"/>
        </w:rPr>
      </w:pPr>
      <w:r>
        <w:rPr>
          <w:rFonts w:hint="eastAsia" w:ascii="宋体" w:hAnsi="宋体" w:cs="宋体"/>
          <w:sz w:val="24"/>
        </w:rPr>
        <w:t xml:space="preserve">家具中有害物质限量认证证书</w:t>
      </w:r>
      <w:r/>
    </w:p>
    <w:p>
      <w:pPr>
        <w:ind w:firstLine="200"/>
        <w:spacing w:line="360" w:lineRule="auto"/>
        <w:rPr>
          <w:rFonts w:hint="eastAsia" w:ascii="宋体" w:hAnsi="宋体" w:cs="宋体"/>
          <w:sz w:val="24"/>
        </w:rPr>
      </w:pPr>
      <w:r>
        <w:rPr>
          <w:rFonts w:hint="eastAsia" w:ascii="宋体" w:hAnsi="宋体" w:cs="宋体"/>
          <w:sz w:val="24"/>
        </w:rPr>
        <w:t xml:space="preserve">家具产品环保卫士认证证书</w:t>
      </w:r>
      <w:r/>
    </w:p>
    <w:p>
      <w:pPr>
        <w:ind w:firstLine="200"/>
        <w:spacing w:line="360" w:lineRule="auto"/>
        <w:rPr>
          <w:rFonts w:ascii="Segoe UI Symbol" w:hAnsi="Segoe UI Symbol" w:cs="Segoe UI Symbol"/>
          <w:b/>
          <w:sz w:val="24"/>
        </w:rPr>
      </w:pPr>
      <w:r>
        <w:rPr>
          <w:rFonts w:hint="eastAsia" w:ascii="Segoe UI Symbol" w:hAnsi="Segoe UI Symbol" w:cs="Segoe UI Symbol"/>
          <w:b/>
          <w:sz w:val="24"/>
        </w:rPr>
        <w:t xml:space="preserve">（六）付款方式</w:t>
      </w:r>
      <w:r>
        <w:rPr>
          <w:rFonts w:ascii="Segoe UI Symbol" w:hAnsi="Segoe UI Symbol" w:cs="Segoe UI Symbol"/>
          <w:b/>
          <w:sz w:val="24"/>
        </w:rPr>
        <w:t xml:space="preserve">：</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合同签订后，甲方预付合同总价的30%，乙方完成供货经甲方组织验收合格后，一周内支付合同总价的剩余70%尾款，一次性支付完毕。</w:t>
      </w:r>
      <w:r/>
    </w:p>
    <w:p>
      <w:pPr>
        <w:ind w:firstLine="200"/>
        <w:jc w:val="left"/>
        <w:spacing w:before="3" w:line="360" w:lineRule="auto"/>
        <w:widowControl/>
        <w:rPr>
          <w:rFonts w:hint="eastAsia" w:ascii="宋体" w:hAnsi="宋体" w:cs="宋体"/>
          <w:sz w:val="24"/>
        </w:rPr>
      </w:pPr>
      <w:r>
        <w:rPr>
          <w:rFonts w:hint="eastAsia" w:ascii="宋体" w:hAnsi="宋体" w:cs="宋体"/>
          <w:sz w:val="24"/>
        </w:rPr>
        <w:t xml:space="preserve">注：满足合同约定支付条件的，采购人收到供应商发票后 10 个工作日内，将资金支付到合同约定的供应商账户。采购人向中标供应商每次付款时，中标供应商需提供国家正规等额发票。</w:t>
      </w:r>
      <w:r/>
    </w:p>
    <w:p>
      <w:pPr>
        <w:numPr>
          <w:ilvl w:val="0"/>
          <w:numId w:val="1"/>
        </w:numPr>
        <w:ind w:firstLine="200"/>
        <w:spacing w:line="360" w:lineRule="auto"/>
        <w:rPr>
          <w:rFonts w:ascii="Segoe UI Symbol" w:hAnsi="Segoe UI Symbol" w:cs="Segoe UI Symbol"/>
          <w:b/>
          <w:sz w:val="24"/>
        </w:rPr>
      </w:pPr>
      <w:r>
        <w:rPr>
          <w:rFonts w:hint="eastAsia" w:ascii="Segoe UI Symbol" w:hAnsi="Segoe UI Symbol" w:cs="Segoe UI Symbol"/>
          <w:b/>
          <w:sz w:val="24"/>
        </w:rPr>
        <w:t xml:space="preserve">样品要求：</w:t>
      </w:r>
      <w:r/>
    </w:p>
    <w:p>
      <w:pPr>
        <w:ind w:firstLine="200"/>
        <w:jc w:val="left"/>
        <w:spacing w:before="3" w:line="360" w:lineRule="auto"/>
        <w:widowControl/>
        <w:rPr>
          <w:rFonts w:hint="eastAsia" w:ascii="宋体" w:hAnsi="宋体" w:cs="宋体"/>
          <w:sz w:val="24"/>
        </w:rPr>
      </w:pPr>
      <w:r>
        <w:rPr>
          <w:rFonts w:ascii="宋体" w:hAnsi="宋体" w:cs="宋体"/>
          <w:sz w:val="24"/>
        </w:rPr>
        <w:t xml:space="preserve">（1）样品的评审方法以及评审标准：详见评标办法与采购需求；</w:t>
      </w:r>
      <w:r/>
    </w:p>
    <w:p>
      <w:pPr>
        <w:ind w:firstLine="200"/>
        <w:jc w:val="left"/>
        <w:spacing w:before="3" w:line="360" w:lineRule="auto"/>
        <w:widowControl/>
        <w:rPr>
          <w:rFonts w:hint="eastAsia" w:ascii="宋体" w:hAnsi="宋体" w:cs="宋体"/>
          <w:sz w:val="24"/>
        </w:rPr>
      </w:pPr>
      <w:r>
        <w:rPr>
          <w:rFonts w:ascii="宋体" w:hAnsi="宋体" w:cs="宋体"/>
          <w:sz w:val="24"/>
        </w:rPr>
        <w:t xml:space="preserve">（2）是否需要随样品提交检测报告：否；检测机构的要求：无；检测内容：无。</w:t>
      </w:r>
      <w:r/>
    </w:p>
    <w:p>
      <w:pPr>
        <w:ind w:firstLine="200"/>
        <w:jc w:val="left"/>
        <w:spacing w:before="3" w:line="360" w:lineRule="auto"/>
        <w:widowControl/>
        <w:rPr>
          <w:rFonts w:hint="eastAsia" w:ascii="宋体" w:hAnsi="宋体" w:cs="宋体"/>
          <w:sz w:val="24"/>
        </w:rPr>
      </w:pPr>
      <w:r>
        <w:rPr>
          <w:rFonts w:ascii="宋体" w:hAnsi="宋体" w:cs="宋体"/>
          <w:sz w:val="24"/>
        </w:rPr>
        <w:t xml:space="preserve">（3）提供样品的时间：2025年12月8日14:00-17:00；地点：句容市隆昌路300号政务服务中心1号楼5楼样品室；联系人：储尧，联系电话：0511-87322017，请投标人在上述时间内提供样品。各投标人在样品送进样品室之前，样品须已调试完毕，送入样品室后直至评审结束前，不得再调试变动，送样人也不得在样品室逗留。送样人须携带授权委托书，便于工作人员并当面确认，授权委托书格式可参照第六</w:t>
      </w:r>
      <w:r>
        <w:rPr>
          <w:rFonts w:hint="eastAsia" w:ascii="宋体" w:hAnsi="宋体" w:cs="宋体"/>
          <w:sz w:val="24"/>
        </w:rPr>
        <w:t xml:space="preserve">部分</w:t>
      </w:r>
      <w:r>
        <w:rPr>
          <w:rFonts w:ascii="宋体" w:hAnsi="宋体" w:cs="宋体"/>
          <w:sz w:val="24"/>
        </w:rPr>
        <w:t xml:space="preserve">《法定代表人授权委托书》。未在规定时间内送样或者超过截止时间的，以及送样人未携带授权委托书的，采购人或采购代理机构将不予接收。</w:t>
      </w:r>
      <w:r/>
    </w:p>
    <w:p>
      <w:pPr>
        <w:ind w:firstLine="200"/>
        <w:jc w:val="left"/>
        <w:spacing w:before="3"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4</w:t>
      </w:r>
      <w:r>
        <w:rPr>
          <w:rFonts w:ascii="宋体" w:hAnsi="宋体" w:cs="宋体"/>
          <w:sz w:val="24"/>
        </w:rPr>
        <w:t xml:space="preserve">）采购活动结束后，对于未中标人提供的样品，采购人、采购代理机构将通知未中标人在规定的时间内取回，逾期未取回的，采购人、采购代理机构不负保管义务；对于中标人提供的样品，采购人将进行保管、封存，并作为履约验收的参考。</w:t>
      </w:r>
      <w:r/>
    </w:p>
    <w:p>
      <w:pPr>
        <w:ind w:firstLine="200"/>
        <w:jc w:val="left"/>
        <w:spacing w:before="3" w:line="360" w:lineRule="auto"/>
        <w:widowControl/>
        <w:rPr>
          <w:rFonts w:hint="eastAsia" w:ascii="宋体" w:hAnsi="宋体" w:cs="宋体"/>
          <w:sz w:val="24"/>
        </w:rPr>
      </w:pPr>
      <w:r>
        <w:rPr>
          <w:rFonts w:ascii="宋体" w:hAnsi="宋体" w:cs="宋体"/>
          <w:sz w:val="24"/>
        </w:rPr>
        <w:t xml:space="preserve">（</w:t>
      </w:r>
      <w:r>
        <w:rPr>
          <w:rFonts w:hint="eastAsia" w:ascii="宋体" w:hAnsi="宋体" w:cs="宋体"/>
          <w:sz w:val="24"/>
        </w:rPr>
        <w:t xml:space="preserve">5</w:t>
      </w:r>
      <w:r>
        <w:rPr>
          <w:rFonts w:ascii="宋体" w:hAnsi="宋体" w:cs="宋体"/>
          <w:sz w:val="24"/>
        </w:rPr>
        <w:t xml:space="preserve">）制作、运输、安装和保管样品所发生的一切费用由投标人自理。</w:t>
      </w:r>
      <w:r/>
    </w:p>
    <w:p>
      <w:pPr>
        <w:ind w:firstLine="200"/>
        <w:jc w:val="left"/>
        <w:spacing w:before="3" w:line="360" w:lineRule="auto"/>
        <w:widowControl/>
        <w:rPr>
          <w:rFonts w:hint="eastAsia" w:ascii="宋体" w:hAnsi="宋体" w:cs="宋体"/>
          <w:sz w:val="24"/>
        </w:rPr>
      </w:pPr>
      <w:r>
        <w:rPr>
          <w:rFonts w:hint="eastAsia" w:ascii="宋体" w:hAnsi="宋体" w:cs="宋体"/>
          <w:sz w:val="24"/>
        </w:rPr>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br w:type="page" w:clear="all"/>
      </w:r>
      <w:r/>
    </w:p>
    <w:p>
      <w:pPr>
        <w:ind w:firstLine="420"/>
        <w:jc w:val="center"/>
        <w:spacing w:line="360" w:lineRule="auto"/>
        <w:widowControl/>
        <w:rPr>
          <w:rFonts w:hint="eastAsia" w:ascii="楷体" w:hAnsi="楷体" w:eastAsia="楷体"/>
          <w:b/>
          <w:sz w:val="30"/>
        </w:rPr>
      </w:pPr>
      <w:r>
        <w:rPr>
          <w:rFonts w:hint="eastAsia" w:ascii="楷体" w:hAnsi="楷体" w:eastAsia="楷体"/>
          <w:b/>
          <w:sz w:val="30"/>
        </w:rPr>
        <w:t xml:space="preserve">第五部分    </w:t>
      </w:r>
      <w:bookmarkStart w:id="227" w:name="_Toc20821546"/>
      <w:r/>
      <w:bookmarkStart w:id="228" w:name="_Toc98669730"/>
      <w:r/>
      <w:bookmarkStart w:id="229" w:name="_Toc76955302"/>
      <w:r/>
      <w:bookmarkStart w:id="230" w:name="_Toc100386076"/>
      <w:r/>
      <w:bookmarkStart w:id="231" w:name="_Toc98669372"/>
      <w:r>
        <w:rPr>
          <w:rFonts w:hint="eastAsia" w:ascii="楷体" w:hAnsi="楷体" w:eastAsia="楷体"/>
          <w:b/>
          <w:sz w:val="30"/>
        </w:rPr>
        <w:t xml:space="preserve">评标办法和标准</w:t>
      </w:r>
      <w:r/>
    </w:p>
    <w:p>
      <w:pPr>
        <w:pStyle w:val="679"/>
        <w:ind w:firstLine="446"/>
        <w:keepLines w:val="0"/>
        <w:keepNext w:val="0"/>
        <w:spacing w:before="200" w:after="200" w:line="360" w:lineRule="auto"/>
        <w:rPr>
          <w:rFonts w:hint="eastAsia" w:ascii="楷体" w:hAnsi="楷体" w:eastAsia="楷体"/>
          <w:sz w:val="30"/>
        </w:rPr>
      </w:pPr>
      <w:r>
        <w:rPr>
          <w:rFonts w:hint="eastAsia" w:ascii="楷体" w:hAnsi="楷体" w:eastAsia="楷体"/>
          <w:sz w:val="30"/>
        </w:rPr>
        <w:t xml:space="preserve">1.采购代理机构职责</w:t>
      </w:r>
      <w:r/>
    </w:p>
    <w:p>
      <w:pPr>
        <w:pStyle w:val="688"/>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688"/>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688"/>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688"/>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679"/>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rPr>
          <w:rFonts w:hint="eastAsia" w:ascii="楷体" w:hAnsi="楷体" w:eastAsia="楷体"/>
          <w:sz w:val="24"/>
          <w:szCs w:val="24"/>
        </w:rPr>
        <w:t xml:space="preserve">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（2）要求投标人对投标文件有关事项作出澄清或者说明；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3.2</w:t>
      </w:r>
      <w:r>
        <w:rPr>
          <w:rFonts w:hint="eastAsia" w:ascii="楷体" w:hAnsi="楷体" w:eastAsia="楷体"/>
          <w:b/>
          <w:sz w:val="24"/>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根据《关于推动解决政府采购异常低价问题相关工作的通知》（苏财购〔2025〕62号），采购人明确评审委员会启动异常低价投标（响应）审查的情形和具体要求，包括：</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（一）评审过程中出现下列情形之一的，评审委员会应当启动异常低价投标（响应）审查程序：</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1.投标（响应）报价低于采购项目预算50%的，即投标（响应）报价&lt;采购项目预算×50%;</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2.投标（响应）报价低于采购项目最高限价45%的，即投标（响应）报价&lt;采购项目最高限价×45%；</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3.评审委员会认定的供应商报价过低、有可能影响产品质量或者不能诚信履约的其他情形。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
          <w:sz w:val="24"/>
          <w:u w:val="singl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color w:val="00b050"/>
          <w:sz w:val="24"/>
        </w:rPr>
      </w:pPr>
      <w:r>
        <w:rPr>
          <w:rFonts w:hint="eastAsia" w:ascii="MS Gothic" w:hAnsi="MS Gothic" w:eastAsia="MS Gothic" w:cs="MS Gothic"/>
          <w:color w:val="00b050"/>
          <w:sz w:val="24"/>
        </w:rPr>
        <w:t xml:space="preserve">☑</w:t>
      </w:r>
      <w:r>
        <w:rPr>
          <w:rFonts w:hint="eastAsia" w:ascii="楷体" w:hAnsi="楷体" w:eastAsia="楷体"/>
          <w:color w:val="00b050"/>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Style w:val="6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4"/>
        <w:gridCol w:w="4059"/>
        <w:gridCol w:w="5016"/>
      </w:tblGrid>
      <w:tr>
        <w:trPr/>
        <w:tc>
          <w:tcPr>
            <w:tcW w:w="288"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2108"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605"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2605" w:type="pct"/>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法人或者其他组织的营业执照等证明文件；自然人的身份证。</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2605" w:type="pct"/>
            <w:vAlign w:val="center"/>
            <w:textDirection w:val="lrTb"/>
            <w:noWrap w:val="false"/>
          </w:tcPr>
          <w:p>
            <w:pPr>
              <w:spacing w:line="360" w:lineRule="auto"/>
              <w:rPr>
                <w:rFonts w:hint="eastAsia" w:ascii="楷体" w:hAnsi="楷体" w:eastAsia="楷体"/>
                <w:b/>
                <w:sz w:val="24"/>
              </w:rPr>
            </w:pPr>
            <w:r>
              <w:rPr>
                <w:rFonts w:hint="eastAsia" w:ascii="楷体" w:hAnsi="楷体" w:eastAsia="楷体"/>
                <w:sz w:val="24"/>
              </w:rPr>
              <w:t xml:space="preserve">2024年度财务报告（成立不满一年的提供至少一个月），或银行出具的资信证明，或财政部门认可的政府采购专业担保机构出具的投标担保函等或资格承诺函。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提供具备履行合同所必需的设备和专业技术能力的书面声明或资格承诺函。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参加本次政府采购活动前半年内（至少一个月）依法缴纳税收和社会保险资金的相关材料或资格承诺函。</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2605"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2605"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本项目属于专门面向中小微企业采购的项目，项目所属行业为工业。</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8</w:t>
            </w:r>
            <w:r/>
          </w:p>
        </w:tc>
        <w:tc>
          <w:tcPr>
            <w:tcW w:w="2108"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szCs w:val="28"/>
              </w:rPr>
              <w:t xml:space="preserve">本项目的特定资格要求</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无。</w:t>
            </w:r>
            <w:r/>
          </w:p>
        </w:tc>
      </w:tr>
      <w:tr>
        <w:trPr/>
        <w:tc>
          <w:tcPr>
            <w:tcW w:w="288"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9</w:t>
            </w:r>
            <w:r/>
          </w:p>
        </w:tc>
        <w:tc>
          <w:tcPr>
            <w:tcW w:w="2108" w:type="pct"/>
            <w:vAlign w:val="center"/>
            <w:textDirection w:val="lrTb"/>
            <w:noWrap w:val="false"/>
          </w:tcPr>
          <w:p>
            <w:pPr>
              <w:spacing w:line="360" w:lineRule="auto"/>
              <w:rPr>
                <w:rFonts w:hint="eastAsia" w:ascii="楷体" w:hAnsi="楷体" w:eastAsia="楷体"/>
                <w:sz w:val="24"/>
                <w:szCs w:val="28"/>
              </w:rPr>
            </w:pPr>
            <w:r>
              <w:rPr>
                <w:rFonts w:hint="eastAsia" w:ascii="楷体" w:hAnsi="楷体" w:eastAsia="楷体"/>
                <w:sz w:val="24"/>
                <w:szCs w:val="28"/>
              </w:rPr>
              <w:t xml:space="preserve">资格承诺函</w:t>
            </w:r>
            <w:r/>
          </w:p>
        </w:tc>
        <w:tc>
          <w:tcPr>
            <w:tcW w:w="2605" w:type="pct"/>
            <w:vAlign w:val="center"/>
            <w:textDirection w:val="lrTb"/>
            <w:noWrap w:val="false"/>
          </w:tcPr>
          <w:p>
            <w:pPr>
              <w:spacing w:line="360" w:lineRule="auto"/>
              <w:rPr>
                <w:rFonts w:hint="eastAsia" w:ascii="楷体" w:hAnsi="楷体" w:eastAsia="楷体"/>
                <w:color w:val="0000ff"/>
                <w:sz w:val="24"/>
                <w:szCs w:val="28"/>
              </w:rPr>
            </w:pPr>
            <w:r>
              <w:rPr>
                <w:rFonts w:hint="eastAsia" w:ascii="楷体" w:hAnsi="楷体" w:eastAsia="楷体"/>
                <w:sz w:val="24"/>
                <w:szCs w:val="28"/>
              </w:rPr>
              <w:t xml:space="preserve">供应商可自行选择是否提供《资格承诺函》。资格承诺函格式要求见投标文件组成部分。</w:t>
            </w:r>
            <w:r/>
          </w:p>
        </w:tc>
      </w:tr>
    </w:tbl>
    <w:p>
      <w:pPr>
        <w:jc w:val="left"/>
        <w:spacing w:line="360" w:lineRule="auto"/>
        <w:widowControl/>
        <w:rPr>
          <w:rFonts w:hint="eastAsia" w:ascii="楷体" w:hAnsi="楷体" w:eastAsia="楷体"/>
          <w:b/>
          <w:sz w:val="24"/>
        </w:rPr>
      </w:pPr>
      <w:r>
        <w:rPr>
          <w:rFonts w:hint="eastAsia" w:ascii="楷体" w:hAnsi="楷体" w:eastAsia="楷体"/>
          <w:color w:val="00b050"/>
          <w:sz w:val="24"/>
        </w:rPr>
        <w:t xml:space="preserve">□6.1 采用资格预审方式</w:t>
      </w:r>
      <w:r/>
    </w:p>
    <w:p>
      <w:pPr>
        <w:jc w:val="left"/>
        <w:spacing w:line="360" w:lineRule="auto"/>
        <w:widowControl/>
        <w:rPr>
          <w:rFonts w:hint="eastAsia" w:ascii="楷体" w:hAnsi="楷体" w:eastAsia="楷体"/>
          <w:b/>
          <w:color w:val="4472c4" w:themeColor="accent1"/>
          <w:sz w:val="24"/>
          <w14:textFill>
            <w14:solidFill>
              <w14:schemeClr w14:val="accent1"/>
            </w14:solidFill>
          </w14:textFill>
        </w:rPr>
      </w:pPr>
      <w:r>
        <w:rPr>
          <w:rFonts w:hint="eastAsia" w:ascii="楷体" w:hAnsi="楷体" w:eastAsia="楷体"/>
          <w:b/>
          <w:sz w:val="24"/>
        </w:rPr>
        <w:tab/>
      </w:r>
      <w:r>
        <w:rPr>
          <w:rFonts w:hint="eastAsia" w:ascii="楷体" w:hAnsi="楷体" w:eastAsia="楷体"/>
          <w:color w:val="4472c4" w:themeColor="accent1"/>
          <w:sz w:val="24"/>
          <w14:textFill>
            <w14:solidFill>
              <w14:schemeClr w14:val="accent1"/>
            </w14:solidFill>
          </w14:textFill>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Style w:val="6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2"/>
        <w:gridCol w:w="3817"/>
        <w:gridCol w:w="4890"/>
      </w:tblGrid>
      <w:tr>
        <w:trPr/>
        <w:tc>
          <w:tcPr>
            <w:tcW w:w="47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val="false"/>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投标文件的有效电子签章。</w:t>
            </w:r>
            <w:r/>
          </w:p>
        </w:tc>
      </w:tr>
      <w:tr>
        <w:trPr>
          <w:trHeight w:val="569"/>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有效的投标报价。</w:t>
            </w:r>
            <w:r/>
          </w:p>
        </w:tc>
      </w:tr>
      <w:tr>
        <w:trPr>
          <w:trHeight w:val="602"/>
        </w:trPr>
        <w:tc>
          <w:tcPr>
            <w:tcW w:w="479" w:type="pct"/>
            <w:vAlign w:val="center"/>
            <w:vMerge w:val="continue"/>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val="false"/>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val="false"/>
          </w:tcPr>
          <w:p>
            <w:pPr>
              <w:spacing w:line="360" w:lineRule="auto"/>
              <w:rPr>
                <w:rFonts w:hint="eastAsia" w:ascii="楷体" w:hAnsi="楷体" w:eastAsia="楷体"/>
                <w:color w:val="5b9bd5" w:themeColor="accent5"/>
                <w:sz w:val="24"/>
                <w14:textFill>
                  <w14:solidFill>
                    <w14:schemeClr w14:val="accent5"/>
                  </w14:solidFill>
                </w14:textFill>
              </w:rPr>
            </w:pPr>
            <w:r>
              <w:rPr>
                <w:rFonts w:ascii="楷体" w:hAnsi="楷体" w:eastAsia="楷体"/>
                <w:color w:val="5b9bd5" w:themeColor="accent5"/>
                <w:sz w:val="24"/>
                <w14:textFill>
                  <w14:solidFill>
                    <w14:schemeClr w14:val="accent5"/>
                  </w14:solidFill>
                </w14:textFill>
              </w:rPr>
              <w:t xml:space="preserve">未发现属无效投标的情形</w:t>
            </w:r>
            <w:r>
              <w:rPr>
                <w:rFonts w:hint="eastAsia" w:ascii="楷体" w:hAnsi="楷体" w:eastAsia="楷体"/>
                <w:color w:val="5b9bd5" w:themeColor="accent5"/>
                <w:sz w:val="24"/>
                <w14:textFill>
                  <w14:solidFill>
                    <w14:schemeClr w14:val="accent5"/>
                  </w14:solidFill>
                </w14:textFill>
              </w:rPr>
              <w:t xml:space="preserve">。</w:t>
            </w:r>
            <w:r/>
          </w:p>
        </w:tc>
      </w:tr>
      <w:tr>
        <w:trPr>
          <w:trHeight w:val="1424"/>
        </w:trPr>
        <w:tc>
          <w:tcPr>
            <w:tcW w:w="479" w:type="pct"/>
            <w:vAlign w:val="center"/>
            <w:textDirection w:val="lrTb"/>
            <w:noWrap w:val="false"/>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val="false"/>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val="false"/>
          </w:tcPr>
          <w:p>
            <w:pP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审查投标文件，以确定其是否满足招标文件的实质性要求。不满足招标文件的实质性要求的，投标无效。</w:t>
            </w:r>
            <w:r/>
          </w:p>
        </w:tc>
      </w:tr>
    </w:tbl>
    <w:p>
      <w:pPr>
        <w:spacing w:line="360" w:lineRule="auto"/>
        <w:rPr>
          <w:rFonts w:hint="eastAsia" w:ascii="楷体" w:hAnsi="楷体" w:eastAsia="楷体"/>
          <w:sz w:val="24"/>
        </w:rPr>
      </w:pPr>
      <w:r>
        <w:rPr>
          <w:rFonts w:hint="eastAsia" w:ascii="楷体" w:hAnsi="楷体" w:eastAsia="楷体"/>
          <w:sz w:val="24"/>
        </w:rPr>
        <w:t xml:space="preserve">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spacing w:line="360" w:lineRule="auto"/>
        <w:rPr>
          <w:rFonts w:hint="eastAsia" w:ascii="楷体" w:hAnsi="楷体" w:eastAsia="楷体"/>
          <w:sz w:val="24"/>
        </w:rPr>
      </w:pPr>
      <w:r>
        <w:rPr>
          <w:rFonts w:hint="eastAsia" w:ascii="楷体" w:hAnsi="楷体" w:eastAsia="楷体"/>
          <w:sz w:val="24"/>
        </w:rPr>
        <w:t xml:space="preserve">（1）投标文件没有投标单位法定代表人或授权委托人签字和加盖公章</w:t>
      </w:r>
      <w:r/>
    </w:p>
    <w:p>
      <w:pPr>
        <w:spacing w:line="360" w:lineRule="auto"/>
        <w:rPr>
          <w:rFonts w:hint="eastAsia" w:ascii="楷体" w:hAnsi="楷体" w:eastAsia="楷体"/>
          <w:sz w:val="24"/>
        </w:rPr>
      </w:pPr>
      <w:r>
        <w:rPr>
          <w:rFonts w:hint="eastAsia" w:ascii="楷体" w:hAnsi="楷体" w:eastAsia="楷体"/>
          <w:sz w:val="24"/>
        </w:rPr>
        <w:t xml:space="preserve">（2）投标文件载明的采购项目的完成期限超过招标文件规定的期限</w:t>
      </w:r>
      <w:r/>
    </w:p>
    <w:p>
      <w:pPr>
        <w:spacing w:line="360" w:lineRule="auto"/>
        <w:rPr>
          <w:rFonts w:hint="eastAsia" w:ascii="楷体" w:hAnsi="楷体" w:eastAsia="楷体"/>
          <w:sz w:val="24"/>
        </w:rPr>
      </w:pPr>
      <w:r>
        <w:rPr>
          <w:rFonts w:hint="eastAsia" w:ascii="楷体" w:hAnsi="楷体" w:eastAsia="楷体"/>
          <w:sz w:val="24"/>
        </w:rPr>
        <w:t xml:space="preserve">（3）投标文件严重背离招标文件中确定的技术功能要求</w:t>
      </w:r>
      <w:r/>
    </w:p>
    <w:p>
      <w:pPr>
        <w:spacing w:line="360" w:lineRule="auto"/>
        <w:rPr>
          <w:rFonts w:hint="eastAsia" w:ascii="楷体" w:hAnsi="楷体" w:eastAsia="楷体"/>
          <w:sz w:val="24"/>
        </w:rPr>
      </w:pPr>
      <w:r>
        <w:rPr>
          <w:rFonts w:hint="eastAsia" w:ascii="楷体" w:hAnsi="楷体" w:eastAsia="楷体"/>
          <w:sz w:val="24"/>
        </w:rPr>
        <w:t xml:space="preserve">（4）投标文件附有采购人不能接受的商务条件</w:t>
      </w:r>
      <w:r/>
    </w:p>
    <w:p>
      <w:pPr>
        <w:spacing w:line="360" w:lineRule="auto"/>
        <w:rPr>
          <w:rFonts w:hint="eastAsia" w:ascii="楷体" w:hAnsi="楷体" w:eastAsia="楷体"/>
          <w:sz w:val="24"/>
        </w:rPr>
      </w:pPr>
      <w:r>
        <w:rPr>
          <w:rFonts w:hint="eastAsia" w:ascii="楷体" w:hAnsi="楷体" w:eastAsia="楷体"/>
          <w:sz w:val="24"/>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（6）评委会启动异常低价审查程序，供应商不提供书面说明、证明材料，或者提供的书面说明、证明材料不能证明其报价合理性的</w:t>
      </w:r>
      <w:r/>
    </w:p>
    <w:p>
      <w:pPr>
        <w:spacing w:line="360" w:lineRule="auto"/>
        <w:rPr>
          <w:rFonts w:hint="eastAsia" w:ascii="楷体" w:hAnsi="楷体" w:eastAsia="楷体"/>
          <w:sz w:val="24"/>
        </w:rPr>
      </w:pPr>
      <w:r>
        <w:rPr>
          <w:rFonts w:hint="eastAsia" w:ascii="楷体" w:hAnsi="楷体" w:eastAsia="楷体"/>
          <w:sz w:val="24"/>
        </w:rPr>
        <w:t xml:space="preserve">（7）不符合招标文件中规定的其他实质性要求</w:t>
      </w:r>
      <w:r/>
    </w:p>
    <w:p>
      <w:pPr>
        <w:spacing w:line="360" w:lineRule="auto"/>
        <w:rPr>
          <w:rFonts w:hint="eastAsia" w:ascii="楷体" w:hAnsi="楷体" w:eastAsia="楷体"/>
          <w:sz w:val="24"/>
        </w:rPr>
      </w:pPr>
      <w:r>
        <w:rPr>
          <w:rFonts w:hint="eastAsia" w:ascii="楷体" w:hAnsi="楷体" w:eastAsia="楷体"/>
          <w:sz w:val="24"/>
        </w:rPr>
        <w:t xml:space="preserve">7.3确定投标文件的响应性只根据投标文件本身的内容，而不寻求外部证据。</w:t>
      </w:r>
      <w:r/>
    </w:p>
    <w:p>
      <w:pPr>
        <w:ind w:firstLine="446"/>
        <w:jc w:val="left"/>
        <w:spacing w:before="200" w:after="200"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14:textFill>
            <w14:solidFill>
              <w14:schemeClr w14:val="accent5"/>
            </w14:solidFill>
          </w14:textFill>
        </w:rPr>
      </w:pPr>
      <w:r>
        <w:rPr>
          <w:rFonts w:hint="eastAsia" w:ascii="MS Gothic" w:hAnsi="MS Gothic" w:eastAsia="MS Gothic" w:cs="MS Gothic"/>
          <w:color w:val="00b050"/>
          <w:sz w:val="24"/>
        </w:rPr>
        <w:t xml:space="preserve">☑</w:t>
      </w:r>
      <w:r>
        <w:rPr>
          <w:rFonts w:hint="eastAsia" w:ascii="楷体" w:hAnsi="楷体" w:eastAsia="楷体"/>
          <w:sz w:val="24"/>
        </w:rPr>
        <w:t xml:space="preserve">8.1 </w:t>
      </w:r>
      <w:r>
        <w:rPr>
          <w:rFonts w:hint="eastAsia" w:ascii="楷体" w:hAnsi="楷体" w:eastAsia="楷体"/>
          <w:b/>
          <w:sz w:val="24"/>
        </w:rPr>
        <w:t xml:space="preserve">本项目采用综合评分法。</w:t>
      </w:r>
      <w:bookmarkEnd w:id="227"/>
      <w:bookmarkEnd w:id="228"/>
      <w:bookmarkEnd w:id="229"/>
      <w:bookmarkEnd w:id="230"/>
      <w:bookmarkEnd w:id="231"/>
      <w:r/>
    </w:p>
    <w:tbl>
      <w:tblPr>
        <w:tblStyle w:val="687"/>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406"/>
        <w:gridCol w:w="2407"/>
        <w:gridCol w:w="2408"/>
        <w:gridCol w:w="240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ascii="宋体" w:hAnsi="宋体" w:cs="宋体"/>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ascii="宋体" w:hAnsi="宋体" w:cs="宋体"/>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5" w:type="dxa"/>
            <w:vAlign w:val="center"/>
            <w:textDirection w:val="lrTb"/>
            <w:noWrap w:val="false"/>
          </w:tcPr>
          <w:p>
            <w:pPr>
              <w:jc w:val="center"/>
              <w:widowControl/>
              <w:rPr>
                <w:rFonts w:hint="eastAsia" w:ascii="宋体" w:hAnsi="宋体" w:cs="宋体"/>
              </w:rPr>
            </w:pPr>
            <w:r>
              <w:rPr>
                <w:rFonts w:hint="eastAsia" w:ascii="宋体" w:hAnsi="宋体" w:cs="宋体"/>
              </w:rPr>
              <w:t xml:space="preserve">36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396" w:type="dxa"/>
            <w:vAlign w:val="center"/>
            <w:textDirection w:val="lrTb"/>
            <w:noWrap w:val="false"/>
          </w:tcPr>
          <w:p>
            <w:pPr>
              <w:jc w:val="center"/>
              <w:widowControl/>
              <w:rPr>
                <w:rFonts w:hint="eastAsia" w:ascii="宋体" w:hAnsi="宋体" w:cs="宋体"/>
              </w:rPr>
            </w:pPr>
            <w:r>
              <w:rPr>
                <w:rFonts w:hint="eastAsia" w:ascii="宋体" w:hAnsi="宋体" w:cs="宋体"/>
              </w:rPr>
              <w:t xml:space="preserve">50</w:t>
            </w:r>
            <w:r/>
          </w:p>
        </w:tc>
      </w:tr>
    </w:tbl>
    <w:p>
      <w:pPr>
        <w:jc w:val="left"/>
        <w:spacing w:line="360" w:lineRule="auto"/>
        <w:widowControl/>
        <w:rPr>
          <w:sz w:val="20"/>
        </w:rPr>
      </w:pPr>
      <w:r>
        <w:rPr>
          <w:sz w:val="20"/>
        </w:rPr>
      </w:r>
      <w:r/>
    </w:p>
    <w:tbl>
      <w:tblPr>
        <w:tblStyle w:val="687"/>
        <w:tblW w:w="106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1"/>
        <w:gridCol w:w="1401"/>
        <w:gridCol w:w="7487"/>
        <w:gridCol w:w="985"/>
      </w:tblGrid>
      <w:tr>
        <w:trPr>
          <w:jc w:val="center"/>
          <w:trHeight w:val="278"/>
          <w:tblHeader/>
        </w:trPr>
        <w:tc>
          <w:tcPr>
            <w:tcW w:w="80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序号</w:t>
            </w:r>
            <w:r/>
          </w:p>
        </w:tc>
        <w:tc>
          <w:tcPr>
            <w:tcW w:w="1401"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评标因素</w:t>
            </w:r>
            <w:r/>
          </w:p>
        </w:tc>
        <w:tc>
          <w:tcPr>
            <w:tcW w:w="7487"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评标细则</w:t>
            </w:r>
            <w:r/>
          </w:p>
        </w:tc>
        <w:tc>
          <w:tcPr>
            <w:tcW w:w="985" w:type="dxa"/>
            <w:vAlign w:val="center"/>
            <w:textDirection w:val="lrTb"/>
            <w:noWrap w:val="false"/>
          </w:tcPr>
          <w:p>
            <w:pPr>
              <w:jc w:val="center"/>
              <w:spacing w:line="360" w:lineRule="auto"/>
              <w:widowControl/>
              <w:rPr>
                <w:rFonts w:hint="eastAsia" w:ascii="宋体" w:hAnsi="宋体" w:cs="宋体"/>
                <w:b/>
                <w:bCs/>
                <w:szCs w:val="21"/>
              </w:rPr>
            </w:pPr>
            <w:r>
              <w:rPr>
                <w:rFonts w:hint="eastAsia" w:ascii="宋体" w:hAnsi="宋体" w:cs="宋体"/>
                <w:b/>
                <w:bCs/>
                <w:szCs w:val="21"/>
              </w:rPr>
              <w:t xml:space="preserve">分值</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（一）价格评估</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价格分</w:t>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采用低价优先法计算，即满足招标文件要求且投标价格最低的供应商投标报价为评标基准价，其价格分为满分50分，其它投标人的价格分统一按照以下公式计算：投标报价得分=（评标基准价/该投标人的投标报价）×50分。分值保留小数点后2位。</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50分</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（二）技术评估</w:t>
            </w:r>
            <w:r/>
          </w:p>
        </w:tc>
      </w:tr>
      <w:tr>
        <w:trPr>
          <w:jc w:val="center"/>
          <w:trHeight w:val="469"/>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质量检测报告 </w:t>
            </w:r>
            <w:r/>
          </w:p>
        </w:tc>
        <w:tc>
          <w:tcPr>
            <w:tcW w:w="7487" w:type="dxa"/>
            <w:textDirection w:val="lrTb"/>
            <w:noWrap w:val="false"/>
          </w:tcPr>
          <w:p>
            <w:pPr>
              <w:ind w:firstLine="359"/>
              <w:spacing w:line="360" w:lineRule="auto"/>
              <w:widowControl/>
              <w:rPr>
                <w:rFonts w:hint="eastAsia" w:ascii="宋体" w:hAnsi="宋体" w:cs="宋体"/>
                <w:szCs w:val="21"/>
                <w:lang w:val="zh-CN"/>
              </w:rPr>
            </w:pPr>
            <w:r>
              <w:rPr>
                <w:rFonts w:hint="eastAsia" w:ascii="宋体" w:hAnsi="宋体" w:cs="宋体"/>
                <w:color w:val="000000" w:themeColor="text1"/>
                <w:szCs w:val="21"/>
                <w:lang w:val="zh-CN"/>
                <w14:textFill>
                  <w14:solidFill>
                    <w14:schemeClr w14:val="tx1"/>
                  </w14:solidFill>
                </w14:textFill>
              </w:rPr>
              <w:t xml:space="preserve">为保证产品质量及使用安全，投标文件中需针对以下原材料及成品提供具</w:t>
            </w:r>
            <w:r>
              <w:rPr>
                <w:rFonts w:hint="eastAsia" w:ascii="宋体" w:hAnsi="宋体" w:cs="宋体"/>
                <w:szCs w:val="21"/>
                <w:lang w:val="zh-CN"/>
              </w:rPr>
              <w:t xml:space="preserve">有有效期内的由第三方检测机构出具的带有CMA或CNAS标识的合格检测报告扫描件。</w:t>
            </w:r>
            <w:r/>
          </w:p>
          <w:p>
            <w:pPr>
              <w:ind w:firstLine="360"/>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1、原材料检测报告：</w:t>
            </w:r>
            <w:r/>
          </w:p>
          <w:p>
            <w:pPr>
              <w:ind w:firstLine="359"/>
              <w:spacing w:line="360" w:lineRule="auto"/>
              <w:rPr>
                <w:rFonts w:hint="eastAsia" w:ascii="宋体" w:hAnsi="宋体" w:cs="宋体"/>
                <w:bCs/>
                <w:szCs w:val="21"/>
              </w:rPr>
            </w:pPr>
            <w:r>
              <w:rPr>
                <w:rFonts w:hint="eastAsia" w:ascii="宋体" w:hAnsi="宋体" w:cs="宋体"/>
                <w:szCs w:val="21"/>
                <w:lang w:bidi="ar"/>
              </w:rPr>
              <w:t xml:space="preserve">①刨花板 </w:t>
            </w:r>
            <w:r>
              <w:rPr>
                <w:rFonts w:hint="eastAsia" w:ascii="宋体" w:hAnsi="宋体"/>
                <w:szCs w:val="21"/>
              </w:rPr>
              <w:t xml:space="preserve">检测内容至少包含：板内密度偏差、含水率、2h吸水厚度膨胀率、静曲强度、弹性模量、内胶合强度、表面胶合强度、甲醛释放量≤0.025mg/m³、</w:t>
            </w:r>
            <w:r>
              <w:rPr>
                <w:rFonts w:hint="eastAsia" w:ascii="宋体" w:hAnsi="宋体" w:cs="宋体"/>
                <w:bCs/>
                <w:szCs w:val="21"/>
              </w:rPr>
              <w:t xml:space="preserve">总醛酮化合物、气味、五氯苯酚、VOCs、氨释放量、</w:t>
            </w:r>
            <w:r>
              <w:rPr>
                <w:rFonts w:hint="eastAsia" w:ascii="宋体" w:hAnsi="宋体"/>
                <w:szCs w:val="21"/>
              </w:rPr>
              <w:t xml:space="preserve">大肠杆菌抗菌性能（抗菌率≥99%，抗菌等级Ι级、强抗菌级）、金黄色葡萄球菌抗菌性能（抗菌率≥99%，抗菌等级Ι级、强抗菌级）；</w:t>
            </w:r>
            <w:r/>
          </w:p>
          <w:p>
            <w:pPr>
              <w:ind w:firstLine="359"/>
              <w:spacing w:line="360" w:lineRule="auto"/>
              <w:rPr>
                <w:rFonts w:hint="eastAsia" w:ascii="宋体" w:hAnsi="宋体"/>
                <w:szCs w:val="21"/>
                <w:lang w:bidi="ar"/>
              </w:rPr>
            </w:pPr>
            <w:r>
              <w:rPr>
                <w:rFonts w:hint="eastAsia" w:ascii="宋体" w:hAnsi="宋体" w:cs="宋体"/>
                <w:szCs w:val="21"/>
              </w:rPr>
              <w:t xml:space="preserve">②</w:t>
            </w:r>
            <w:r>
              <w:rPr>
                <w:rFonts w:hint="eastAsia" w:ascii="宋体" w:hAnsi="宋体" w:cs="宋体"/>
                <w:szCs w:val="21"/>
                <w:lang w:bidi="ar"/>
              </w:rPr>
              <w:t xml:space="preserve">中密度纤维板 </w:t>
            </w:r>
            <w:r>
              <w:rPr>
                <w:rFonts w:hint="eastAsia" w:ascii="宋体" w:hAnsi="宋体"/>
                <w:szCs w:val="21"/>
                <w:lang w:bidi="ar"/>
              </w:rPr>
              <w:t xml:space="preserve">检测至少包含：静曲强度、弹性模量、内胶合强度、表面胶合强度、吸水厚度膨胀率、握螺钉力（板面、板边）、密度、含水率、防潮性能（沸腾试验后内胶合强度）、甲醛释放量未检出、挥发性有机化合物（72h）（苯、甲苯、二甲苯、总挥发性有机化合物）未检出、甲醛释放量（1m³气候箱法）未检出；大肠杆菌抗菌性能（抗菌率＞99.9%，抗菌等级：Ⅰ级、强抗菌级）、金黄色葡萄球菌抗菌性能（抗菌率＞99.9%，抗菌等级：Ⅰ级、强抗菌级）、试验菌种（黑曲霉、宛氏拟青霉、球毛壳霉、出芽短梗霉、绳状青霉、土曲霉）长霉等级为0级；</w:t>
            </w:r>
            <w:r/>
          </w:p>
          <w:p>
            <w:pPr>
              <w:ind w:firstLine="384"/>
              <w:spacing w:line="360" w:lineRule="auto"/>
              <w:rPr>
                <w:lang w:bidi="ar"/>
              </w:rPr>
            </w:pPr>
            <w:r>
              <w:rPr>
                <w:rFonts w:hint="eastAsia"/>
                <w:lang w:bidi="ar"/>
              </w:rPr>
              <w:t xml:space="preserve">③实木多层板 </w:t>
            </w:r>
            <w:r>
              <w:rPr>
                <w:rFonts w:hint="eastAsia" w:ascii="宋体" w:hAnsi="宋体"/>
                <w:szCs w:val="21"/>
                <w:lang w:bidi="ar"/>
              </w:rPr>
              <w:t xml:space="preserve">检测至少包含：含水率、胶合强度、挥发性有机化合物(72h)（苯、甲苯、二甲苯、总挥发性有机化合物(TV0C)）、甲醛释放量、可迁移元素最大限量（铅、镉、铬、汞、砷、钡、锑、硒）未检出、可燃性试验、表面吸收性能、密度及偏差、防潮性能；</w:t>
            </w:r>
            <w:r>
              <w:rPr>
                <w:rFonts w:hint="eastAsia" w:ascii="宋体" w:hAnsi="宋体" w:cs="宋体"/>
                <w:bCs/>
                <w:szCs w:val="21"/>
              </w:rPr>
              <w:t xml:space="preserve">总醛酮化合物、气味、五氯苯酚、VOCs、氨释放量、抗细菌性能（金黄色葡萄球菌、大肠埃希氏菌）、防霉菌性能（黑曲霉、绿色木霉）。</w:t>
            </w:r>
            <w:r/>
          </w:p>
          <w:p>
            <w:pPr>
              <w:ind w:firstLine="359"/>
              <w:jc w:val="left"/>
              <w:spacing w:line="360" w:lineRule="auto"/>
              <w:rPr>
                <w:rFonts w:hint="eastAsia" w:ascii="宋体" w:hAnsi="宋体"/>
                <w:bCs/>
                <w:spacing w:val="-8"/>
                <w:szCs w:val="21"/>
              </w:rPr>
            </w:pPr>
            <w:r>
              <w:rPr>
                <w:rFonts w:hint="eastAsia" w:ascii="宋体" w:hAnsi="宋体"/>
                <w:szCs w:val="21"/>
              </w:rPr>
              <w:t xml:space="preserve">④定型海绵 </w:t>
            </w:r>
            <w:r>
              <w:rPr>
                <w:rFonts w:hint="eastAsia" w:ascii="宋体" w:hAnsi="宋体"/>
                <w:bCs/>
                <w:spacing w:val="-8"/>
                <w:szCs w:val="21"/>
              </w:rPr>
              <w:t xml:space="preserve">检测至少包含：阻燃性能为II级、40％压陷硬度、回弹率、75％压缩永久变形、65%/25%压陷比、拉伸强度、断裂伸长率、撕裂强度、湿热老化后拉伸强度。</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⑤ABS塑料 检测至少包含：塑料材料理化性能（冲击强度）、外观（塑料件外观）、理化性能-塑料件（耐冷热循环、硬度）、有害物质限量-邻苯二甲酸酯（DBP、BBP、DEHP、DNOP、DINP、DIDP）未检出、有害物质限量-重金属（可溶性铅、可溶性镉、可溶性铬、可溶性汞）未检出、有害物质限量（多溴二苯醚(PBDE)、多溴联苯(PBB)、多环芳烃（苯并[a]芘、16种多环芳烃(PAH)总量））未检出。</w:t>
            </w:r>
            <w:r/>
          </w:p>
          <w:p>
            <w:pPr>
              <w:ind w:firstLine="359"/>
              <w:spacing w:line="360" w:lineRule="auto"/>
              <w:rPr>
                <w:rFonts w:hint="eastAsia" w:ascii="宋体" w:hAnsi="宋体"/>
                <w:szCs w:val="21"/>
              </w:rPr>
            </w:pPr>
            <w:r>
              <w:rPr>
                <w:rFonts w:hint="eastAsia" w:ascii="宋体" w:hAnsi="宋体"/>
                <w:szCs w:val="21"/>
              </w:rPr>
              <w:t xml:space="preserve">⑥麻绒 检测至少包含：甲醛含量未检出、PH值、染色牢度、可分解致癌芳香胺染料未检出、苯胺未检出、致癌染料含量未检出、致敏性分散染料的测定未检出、其他禁用染料未检出；</w:t>
            </w:r>
            <w:r/>
          </w:p>
          <w:p>
            <w:pPr>
              <w:ind w:firstLine="359"/>
              <w:spacing w:line="360" w:lineRule="auto"/>
              <w:rPr>
                <w:rFonts w:hint="eastAsia" w:ascii="宋体" w:hAnsi="宋体"/>
                <w:szCs w:val="21"/>
              </w:rPr>
            </w:pPr>
            <w:r>
              <w:rPr>
                <w:rFonts w:hint="eastAsia" w:ascii="宋体" w:hAnsi="宋体"/>
                <w:szCs w:val="21"/>
              </w:rPr>
              <w:t xml:space="preserve">⑦水性油漆 检测至少包含：挥发性有机化合物（VOC）含量、甲醛含量、乙二醇醚及醚酯总和含量未检出、烷基酚聚氧乙烯醚(APE0)总和含量、苯系物总和含量未检出、总铅（</w:t>
            </w:r>
            <w:r>
              <w:rPr>
                <w:rFonts w:ascii="宋体" w:hAnsi="宋体"/>
                <w:szCs w:val="21"/>
              </w:rPr>
              <w:t xml:space="preserve">Pb</w:t>
            </w:r>
            <w:r>
              <w:rPr>
                <w:rFonts w:hint="eastAsia" w:ascii="宋体" w:hAnsi="宋体"/>
                <w:szCs w:val="21"/>
              </w:rPr>
              <w:t xml:space="preserve">）、可溶性重金属（镉(Cd)、铬(Cr)、汞(Hg)）未检出、卤代烃(以二氯甲烷计)未检出。</w:t>
            </w:r>
            <w:r/>
          </w:p>
          <w:p>
            <w:pPr>
              <w:ind w:firstLine="359"/>
              <w:spacing w:line="360" w:lineRule="auto"/>
              <w:rPr>
                <w:rFonts w:hint="eastAsia" w:ascii="宋体" w:hAnsi="宋体"/>
                <w:szCs w:val="21"/>
                <w:lang w:bidi="ar"/>
              </w:rPr>
            </w:pPr>
            <w:r>
              <w:rPr>
                <w:rFonts w:hint="eastAsia" w:ascii="宋体" w:hAnsi="宋体"/>
                <w:szCs w:val="21"/>
                <w:lang w:bidi="ar"/>
              </w:rPr>
              <w:t xml:space="preserve">⑧封边条 检测至少包含：塑料封边条理化性能（耐开裂性(耐龟裂性)、耐老化性、耐冷热循环性、耐光色牢度(灰色样卡)）、塑料封边条有害物质限量（甲醛释放量、铅、镉、铬、汞、砷、钡、锑、硒）未检出。</w:t>
            </w:r>
            <w:r/>
          </w:p>
          <w:p>
            <w:pPr>
              <w:ind w:firstLine="359"/>
              <w:spacing w:line="360" w:lineRule="auto"/>
              <w:rPr>
                <w:rFonts w:hint="eastAsia" w:ascii="宋体" w:hAnsi="宋体"/>
                <w:szCs w:val="21"/>
                <w:lang w:bidi="ar"/>
              </w:rPr>
            </w:pPr>
            <w:r>
              <w:rPr>
                <w:rFonts w:hint="eastAsia" w:ascii="宋体" w:hAnsi="宋体"/>
                <w:szCs w:val="21"/>
                <w:lang w:bidi="ar"/>
              </w:rPr>
              <w:t xml:space="preserve">⑨冷轧钢板 检测至少包含：贮藏用钢构件、抗拉强度、下屈服强度、断后伸长率、弯曲试验、表面质量。</w:t>
            </w:r>
            <w:r/>
          </w:p>
          <w:p>
            <w:pPr>
              <w:ind w:firstLine="359"/>
              <w:spacing w:line="360" w:lineRule="auto"/>
              <w:rPr>
                <w:rFonts w:hint="eastAsia" w:ascii="宋体" w:hAnsi="宋体"/>
                <w:szCs w:val="21"/>
                <w:lang w:bidi="ar"/>
              </w:rPr>
            </w:pPr>
            <w:r>
              <w:rPr>
                <w:rFonts w:hint="eastAsia" w:ascii="宋体" w:hAnsi="宋体"/>
                <w:szCs w:val="21"/>
                <w:lang w:bidi="ar"/>
              </w:rPr>
              <w:t xml:space="preserve">⑩阻尼铰链、导轨 检测至少包含：功能（耐久性）、中性盐雾试验(100h)（连续喷雾100h耐腐蚀中性盐雾试验(NSS)法后、镀层的耐腐蚀等级达到10级、镀层对基体的保护等级达到10级）、乙酸盐雾试验(100h)（连续喷雾100h耐腐蚀乙酸盐雾试验(ASS)法后、镀层的耐腐蚀等级达到10级、镀层对基体的保护等级达到10级）。</w:t>
            </w:r>
            <w:r/>
          </w:p>
          <w:p>
            <w:pPr>
              <w:ind w:firstLine="360"/>
              <w:spacing w:line="360" w:lineRule="auto"/>
              <w:rPr>
                <w:rFonts w:hint="eastAsia" w:ascii="宋体" w:hAnsi="宋体" w:cs="宋体"/>
                <w:b/>
                <w:bCs/>
                <w:szCs w:val="21"/>
                <w:lang w:bidi="ar"/>
              </w:rPr>
            </w:pPr>
            <w:r>
              <w:rPr>
                <w:rFonts w:hint="eastAsia" w:ascii="宋体" w:hAnsi="宋体" w:cs="宋体"/>
                <w:b/>
                <w:bCs/>
                <w:szCs w:val="21"/>
                <w:lang w:bidi="ar"/>
              </w:rPr>
              <w:t xml:space="preserve">2、成品检测报告：</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①办公桌 检测至少包含：主要尺寸及偏差、形状和位置公差（邻边垂直度、翘曲度、平整度、位差度、分缝、推拉构件下垂度、推拉构件摆动度、底脚着地平稳性）、外观性能（金属件、木制件、塑料件、配件、活动部件、可触及区域）、安全性能（通用结构</w:t>
            </w:r>
            <w:r>
              <w:rPr>
                <w:rFonts w:hint="eastAsia" w:ascii="宋体" w:hAnsi="宋体" w:cs="宋体"/>
                <w:szCs w:val="21"/>
                <w:lang w:bidi="ar"/>
              </w:rPr>
              <w:t xml:space="preserve">安全、有害物质限量（邻苯二甲酸酯、多环芳经、多溴联苯、多溴二苯醚））、产品表面理化性能-金属喷漆（塑）涂层（硬度、冲击强度、耐盐浴、附着力）、产品表面理化性能-木制件表面装饰层(软硬质覆面层)（耐冷热循环、耐干热、耐湿热、耐污染、耐磨-其他、抗冲击、耐光色牢度(灰色样卡)）、力学性能（桌几类强度和耐久性、桌类稳定性）、产品寿命、产品有害物质（甲醛释放量、苯、甲苯、二甲苯、总挥发性有机化合物、家具涂层可迁移元素（铅（Pb)、镉（Cd）、铬（Cr)、汞（Hg）、锑（Sb）、钡（Ba）、硒（Se）、砷（As））；</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②课桌椅 检测至少包含：外观（金属件、塑料件外观）、表面理化性能（金属件喷涂层（抗盐雾、抗冲击、附着力）、塑料桌/椅面理化性能（耐污染））、力学性能要求（课桌、课椅）、表面涂层有害物质（可迁移元素-锑(Sb)、可迁移元素-砷(As)、可迁移元素-钡(Ba)、可迁移元素-镉Cd)、可迁移元素-铬(Cr)、可迁移元素-铅(Pb)、可迁移元素-汞(Hg)、可迁移元素-硒(Se)）未检出、塑料件中有害物质限量-邻苯二甲酸酯（</w:t>
            </w:r>
            <w:r>
              <w:rPr>
                <w:rFonts w:ascii="宋体" w:hAnsi="宋体" w:cs="宋体"/>
                <w:szCs w:val="21"/>
                <w:lang w:bidi="ar"/>
              </w:rPr>
              <w:t xml:space="preserve">DBP</w:t>
            </w:r>
            <w:r>
              <w:rPr>
                <w:rFonts w:hint="eastAsia" w:ascii="宋体" w:hAnsi="宋体" w:cs="宋体"/>
                <w:szCs w:val="21"/>
                <w:lang w:bidi="ar"/>
              </w:rPr>
              <w:t xml:space="preserve">、</w:t>
            </w:r>
            <w:r>
              <w:rPr>
                <w:rFonts w:ascii="宋体" w:hAnsi="宋体" w:cs="宋体"/>
                <w:szCs w:val="21"/>
                <w:lang w:bidi="ar"/>
              </w:rPr>
              <w:t xml:space="preserve">BBP</w:t>
            </w:r>
            <w:r>
              <w:rPr>
                <w:rFonts w:hint="eastAsia" w:ascii="宋体" w:hAnsi="宋体" w:cs="宋体"/>
                <w:szCs w:val="21"/>
                <w:lang w:bidi="ar"/>
              </w:rPr>
              <w:t xml:space="preserve">、</w:t>
            </w:r>
            <w:r>
              <w:rPr>
                <w:rFonts w:ascii="宋体" w:hAnsi="宋体" w:cs="宋体"/>
                <w:szCs w:val="21"/>
                <w:lang w:bidi="ar"/>
              </w:rPr>
              <w:t xml:space="preserve">DEHP</w:t>
            </w:r>
            <w:r>
              <w:rPr>
                <w:rFonts w:hint="eastAsia" w:ascii="宋体" w:hAnsi="宋体" w:cs="宋体"/>
                <w:szCs w:val="21"/>
                <w:lang w:bidi="ar"/>
              </w:rPr>
              <w:t xml:space="preserve">、</w:t>
            </w:r>
            <w:r>
              <w:rPr>
                <w:rFonts w:ascii="宋体" w:hAnsi="宋体" w:cs="宋体"/>
                <w:szCs w:val="21"/>
                <w:lang w:bidi="ar"/>
              </w:rPr>
              <w:t xml:space="preserve">DNOP</w:t>
            </w:r>
            <w:r>
              <w:rPr>
                <w:rFonts w:hint="eastAsia" w:ascii="宋体" w:hAnsi="宋体" w:cs="宋体"/>
                <w:szCs w:val="21"/>
                <w:lang w:bidi="ar"/>
              </w:rPr>
              <w:t xml:space="preserve">、</w:t>
            </w:r>
            <w:r>
              <w:rPr>
                <w:rFonts w:ascii="宋体" w:hAnsi="宋体" w:cs="宋体"/>
                <w:szCs w:val="21"/>
                <w:lang w:bidi="ar"/>
              </w:rPr>
              <w:t xml:space="preserve">DINP</w:t>
            </w:r>
            <w:r>
              <w:rPr>
                <w:rFonts w:hint="eastAsia" w:ascii="宋体" w:hAnsi="宋体" w:cs="宋体"/>
                <w:szCs w:val="21"/>
                <w:lang w:bidi="ar"/>
              </w:rPr>
              <w:t xml:space="preserve">、</w:t>
            </w:r>
            <w:r>
              <w:rPr>
                <w:rFonts w:ascii="宋体" w:hAnsi="宋体" w:cs="宋体"/>
                <w:szCs w:val="21"/>
                <w:lang w:bidi="ar"/>
              </w:rPr>
              <w:t xml:space="preserve">DIDP</w:t>
            </w:r>
            <w:r>
              <w:rPr>
                <w:rFonts w:hint="eastAsia" w:ascii="宋体" w:hAnsi="宋体" w:cs="宋体"/>
                <w:szCs w:val="21"/>
                <w:lang w:bidi="ar"/>
              </w:rPr>
              <w:t xml:space="preserve">）未检出、塑料件中有害物质限量（多溴联苯(PBB)、多溴二苯醚(PBDE)）未检出；</w:t>
            </w:r>
            <w:r/>
          </w:p>
          <w:p>
            <w:pPr>
              <w:ind w:firstLine="359"/>
              <w:spacing w:line="360" w:lineRule="auto"/>
              <w:rPr>
                <w:rFonts w:hint="eastAsia" w:ascii="宋体" w:hAnsi="宋体" w:cs="宋体"/>
                <w:szCs w:val="21"/>
                <w:lang w:bidi="ar"/>
              </w:rPr>
            </w:pPr>
            <w:r>
              <w:rPr>
                <w:rFonts w:hint="eastAsia" w:ascii="宋体" w:hAnsi="宋体" w:cs="宋体"/>
                <w:szCs w:val="21"/>
                <w:lang w:val="zh-CN" w:bidi="ar"/>
              </w:rPr>
              <w:t xml:space="preserve">③文件柜 检测至少包含：外观要求-人造板件外观（干花、湿花、污斑、表面划痕、表面压痕、色差、鼓泡、龟裂、分层）、结构安全性、表面理化性能要求-软、硬质覆面（抗冲击、耐湿热、耐划痕、耐污染性能）、力学性能（柜类强度和耐久性、柜类稳定性）、产品有害物质（甲醛释放量、苯、甲苯、二甲苯、总挥发性有机化合物、家具涂层可迁移元素（铅、镉、铬、汞、锑、钡、硒、砷））、产品寿命、抗菌性能-抑菌率（大肠杆菌、金黄色葡萄球菌）；</w:t>
            </w:r>
            <w:r/>
          </w:p>
          <w:p>
            <w:pPr>
              <w:ind w:firstLine="359"/>
              <w:spacing w:line="360" w:lineRule="auto"/>
              <w:rPr>
                <w:rFonts w:hint="eastAsia" w:ascii="宋体" w:hAnsi="宋体" w:cs="宋体"/>
                <w:szCs w:val="21"/>
                <w:lang w:bidi="ar"/>
              </w:rPr>
            </w:pPr>
            <w:r>
              <w:rPr>
                <w:rFonts w:hint="eastAsia" w:ascii="宋体" w:hAnsi="宋体" w:cs="宋体"/>
                <w:szCs w:val="21"/>
                <w:lang w:bidi="ar"/>
              </w:rPr>
              <w:t xml:space="preserve">④</w:t>
            </w:r>
            <w:r>
              <w:rPr>
                <w:rFonts w:hint="eastAsia" w:ascii="宋体" w:hAnsi="宋体" w:cs="宋体"/>
                <w:szCs w:val="21"/>
                <w:lang w:val="zh-CN" w:bidi="ar"/>
              </w:rPr>
              <w:t xml:space="preserve">礼堂椅</w:t>
            </w:r>
            <w:r>
              <w:rPr>
                <w:rFonts w:hint="eastAsia" w:ascii="宋体" w:hAnsi="宋体" w:cs="宋体"/>
                <w:szCs w:val="21"/>
                <w:lang w:bidi="ar"/>
              </w:rPr>
              <w:t xml:space="preserve"> </w:t>
            </w:r>
            <w:r>
              <w:rPr>
                <w:rFonts w:hint="eastAsia" w:ascii="宋体" w:hAnsi="宋体" w:cs="宋体"/>
                <w:szCs w:val="21"/>
                <w:lang w:val="zh-CN" w:bidi="ar"/>
              </w:rPr>
              <w:t xml:space="preserve">检测至少包含</w:t>
            </w:r>
            <w:r>
              <w:rPr>
                <w:rFonts w:hint="eastAsia" w:ascii="宋体" w:hAnsi="宋体" w:cs="宋体"/>
                <w:szCs w:val="21"/>
                <w:lang w:bidi="ar"/>
              </w:rPr>
              <w:t xml:space="preserve">：木材含水率、软包及缝纫件、软质聚氨酯泡沫材料（回弹性）、软包件-纺织面料（耐干摩擦色牢度）、力学性能（座面、椅背静载荷联合试验、座面冲击试验、写字板垂直向下静载荷试验、写字板耐久性试验）、产品有害物质（甲醛释放量、苯、甲苯、二甲苯、总挥发性有机化合物、家具涂层可迁移元素（铅、镉、铬、汞、锑、钡、硒、砷）、纺织品中五氯苯酚-其他家具）、产品寿命-椅类（除转椅）、有害染料（可分解致癌芳香胺染料）未检出；</w:t>
            </w:r>
            <w:r/>
          </w:p>
          <w:p>
            <w:pPr>
              <w:ind w:firstLine="359"/>
              <w:spacing w:line="360" w:lineRule="auto"/>
              <w:rPr>
                <w:rFonts w:hint="eastAsia" w:ascii="宋体" w:hAnsi="宋体" w:cs="宋体"/>
                <w:szCs w:val="21"/>
                <w:lang w:val="zh-CN" w:bidi="ar"/>
              </w:rPr>
            </w:pPr>
            <w:r>
              <w:rPr>
                <w:rFonts w:hint="eastAsia" w:ascii="宋体" w:hAnsi="宋体" w:cs="宋体"/>
                <w:szCs w:val="21"/>
                <w:lang w:val="zh-CN" w:bidi="ar"/>
              </w:rPr>
              <w:t xml:space="preserve">⑤沙发 检</w:t>
            </w:r>
            <w:r>
              <w:rPr>
                <w:rFonts w:hint="eastAsia" w:ascii="宋体" w:hAnsi="宋体" w:cs="宋体"/>
                <w:szCs w:val="21"/>
                <w:lang w:val="zh-CN" w:bidi="ar"/>
              </w:rPr>
              <w:t xml:space="preserve">测至少包含：主要尺寸及偏差、外形对称度、产品用料、加工（木制件、木材含水率、铺垫料、泡沫塑料、防锈处理、摩擦声）、外观性能（面料、缝纫和包覆、五金件及其配件安装）、覆面材料理化性能、力学性能（沙发座、背及扶手耐久性、压缩量）、安全性能（结构安全性、有害物质限量（皮革-可分解致癌芳香胺染料）、阻燃剂（多溴联苯、多溴二苯醚）、阻燃性（家用产品））、产品有害物质（甲醛释放量、苯、甲苯、二甲苯、总挥发性有机化合物、家具涂层可迁移元素（铅、镉、铬、汞、锑、钡、硒、砷）、多环芳烃、皮革中五氯苯酚(PCP)）、产品寿命；</w:t>
            </w:r>
            <w:r/>
          </w:p>
          <w:p>
            <w:pPr>
              <w:ind w:firstLine="210"/>
              <w:spacing w:line="360" w:lineRule="auto"/>
              <w:rPr>
                <w:lang w:val="zh-CN" w:bidi="ar"/>
              </w:rPr>
            </w:pPr>
            <w:r>
              <w:rPr>
                <w:rFonts w:hint="eastAsia"/>
                <w:lang w:val="zh-CN" w:bidi="ar"/>
              </w:rPr>
              <w:t xml:space="preserve">⑥办公椅（转椅） 检测至少包含：外观（塑料件外观、软、硬包件外观）、理化性能-软质聚氨酯泡沫塑料（回弹性、7</w:t>
            </w:r>
            <w:r>
              <w:rPr>
                <w:lang w:val="zh-CN" w:bidi="ar"/>
              </w:rPr>
              <w:t xml:space="preserve">5</w:t>
            </w:r>
            <w:r>
              <w:rPr>
                <w:rFonts w:hint="eastAsia"/>
                <w:lang w:val="zh-CN" w:bidi="ar"/>
              </w:rPr>
              <w:t xml:space="preserve">％压缩永久变形）、力学性能（稳定性、座面冲击、底座静载荷、跌落）、阻燃性、甲醛释放量、TVOC、安全性（基本安全、密封性能）、有害物质限量-邻苯二甲酸酯（</w:t>
            </w:r>
            <w:r>
              <w:rPr>
                <w:lang w:val="zh-CN" w:bidi="ar"/>
              </w:rPr>
              <w:t xml:space="preserve">DBP</w:t>
            </w:r>
            <w:r>
              <w:rPr>
                <w:rFonts w:hint="eastAsia"/>
                <w:lang w:val="zh-CN" w:bidi="ar"/>
              </w:rPr>
              <w:t xml:space="preserve">、</w:t>
            </w:r>
            <w:r>
              <w:rPr>
                <w:lang w:val="zh-CN" w:bidi="ar"/>
              </w:rPr>
              <w:t xml:space="preserve">BBP</w:t>
            </w:r>
            <w:r>
              <w:rPr>
                <w:rFonts w:hint="eastAsia"/>
                <w:lang w:val="zh-CN" w:bidi="ar"/>
              </w:rPr>
              <w:t xml:space="preserve">、</w:t>
            </w:r>
            <w:r>
              <w:rPr>
                <w:lang w:val="zh-CN" w:bidi="ar"/>
              </w:rPr>
              <w:t xml:space="preserve">DEHP</w:t>
            </w:r>
            <w:r>
              <w:rPr>
                <w:rFonts w:hint="eastAsia"/>
                <w:lang w:val="zh-CN" w:bidi="ar"/>
              </w:rPr>
              <w:t xml:space="preserve">、</w:t>
            </w:r>
            <w:r>
              <w:rPr>
                <w:lang w:val="zh-CN" w:bidi="ar"/>
              </w:rPr>
              <w:t xml:space="preserve">DNOP</w:t>
            </w:r>
            <w:r>
              <w:rPr>
                <w:rFonts w:hint="eastAsia"/>
                <w:lang w:val="zh-CN" w:bidi="ar"/>
              </w:rPr>
              <w:t xml:space="preserve">、</w:t>
            </w:r>
            <w:r>
              <w:rPr>
                <w:lang w:val="zh-CN" w:bidi="ar"/>
              </w:rPr>
              <w:t xml:space="preserve">DINP</w:t>
            </w:r>
            <w:r>
              <w:rPr>
                <w:rFonts w:hint="eastAsia"/>
                <w:lang w:val="zh-CN" w:bidi="ar"/>
              </w:rPr>
              <w:t xml:space="preserve">、</w:t>
            </w:r>
            <w:r>
              <w:rPr>
                <w:lang w:val="zh-CN" w:bidi="ar"/>
              </w:rPr>
              <w:t xml:space="preserve">DIDP</w:t>
            </w:r>
            <w:r>
              <w:rPr>
                <w:rFonts w:hint="eastAsia"/>
                <w:lang w:val="zh-CN" w:bidi="ar"/>
              </w:rPr>
              <w:t xml:space="preserve">）未检出、有害物质限量-重金属（可溶性铅、可溶性镉、可溶性铬、可溶性汞）未检出、可分解致癌芳香胺未检出、皮革中五氯苯酚-其他家具未检出。</w:t>
            </w:r>
            <w:r/>
          </w:p>
          <w:p>
            <w:pPr>
              <w:ind w:firstLine="210"/>
              <w:spacing w:line="360" w:lineRule="auto"/>
              <w:rPr>
                <w:lang w:val="zh-CN" w:bidi="ar"/>
              </w:rPr>
            </w:pPr>
            <w:r>
              <w:rPr>
                <w:rFonts w:hint="eastAsia"/>
                <w:lang w:val="zh-CN" w:bidi="ar"/>
              </w:rPr>
              <w:t xml:space="preserve">⑦茶水柜 检测至少包含：表面理化性能要求-软硬质覆面（耐冷热循环、耐干热、耐湿热、耐划痕、耐污染性能、表面耐磨性）、总挥发性有机化合物（TVOC）、甲醛释放量。</w:t>
            </w:r>
            <w:r/>
          </w:p>
          <w:p>
            <w:pPr>
              <w:ind w:firstLine="210"/>
              <w:spacing w:line="360" w:lineRule="auto"/>
              <w:rPr>
                <w:lang w:val="zh-CN" w:bidi="ar"/>
              </w:rPr>
            </w:pPr>
            <w:r>
              <w:rPr>
                <w:rFonts w:hint="eastAsia"/>
                <w:lang w:val="zh-CN" w:bidi="ar"/>
              </w:rPr>
              <w:t xml:space="preserve">⑧会议桌（A款） 检测至少包含：外观要求（木工要求、漆膜外观要求）、漆膜理化性能（耐液性、耐湿热、耐干热、附着力、耐磨性、抗冲击）、力学性能（桌类强度和耐久性、桌类稳定性）、甲醛释放量。</w:t>
            </w:r>
            <w:r/>
          </w:p>
          <w:p>
            <w:pPr>
              <w:ind w:firstLine="210"/>
              <w:spacing w:line="360" w:lineRule="auto"/>
              <w:rPr>
                <w:lang w:val="zh-CN" w:bidi="ar"/>
              </w:rPr>
            </w:pPr>
            <w:r>
              <w:rPr>
                <w:rFonts w:hint="eastAsia"/>
                <w:lang w:val="zh-CN" w:bidi="ar"/>
              </w:rPr>
              <w:t xml:space="preserve">⑨茶几（B款） 检测至少包含：主要尺寸及其偏差、外观要求（木制件外观、家具五金件外观、木工要求、漆膜外观要求）、表面理化性能要求（漆膜附着力）、力学性能要求、产品有害物质限量（甲醛释放量）。</w:t>
            </w:r>
            <w:r/>
          </w:p>
          <w:p>
            <w:pPr>
              <w:ind w:firstLine="210"/>
              <w:spacing w:line="360" w:lineRule="auto"/>
              <w:rPr>
                <w:lang w:val="zh-CN" w:bidi="ar"/>
              </w:rPr>
            </w:pPr>
            <w:r>
              <w:rPr>
                <w:rFonts w:hint="eastAsia"/>
                <w:lang w:val="zh-CN" w:bidi="ar"/>
              </w:rPr>
              <w:t xml:space="preserve">⑩档案柜 检测至少包含：主要尺寸及偏差、形状和位置公差（邻边垂直度-框架、翘曲度、平整度、位差度、推拉构件下垂度、推拉构件摆动度、底脚着地平稳性）、外观性能（金属件、配件、活动部件、可触及区域）、通用结构安全（基本结构安全）、理化性能-金属喷漆（塑）涂层（硬度、冲击强度、耐盐浴、附着力、抗盐雾）、力学性能（柜架类强度和耐久性、柜架类稳定性）、产品寿命、产品有害物质（甲醛释放量、苯、甲苯、二甲苯、总挥发性有机化合物、家具涂层可迁移元素（</w:t>
            </w:r>
            <w:r>
              <w:rPr>
                <w:rFonts w:hint="eastAsia" w:ascii="宋体" w:hAnsi="宋体" w:cs="宋体"/>
                <w:szCs w:val="21"/>
                <w:lang w:val="zh-CN" w:bidi="ar"/>
              </w:rPr>
              <w:t xml:space="preserve">铅、镉、铬、汞、锑、钡、硒、砷</w:t>
            </w:r>
            <w:r>
              <w:rPr>
                <w:rFonts w:hint="eastAsia"/>
                <w:lang w:val="zh-CN" w:bidi="ar"/>
              </w:rPr>
              <w:t xml:space="preserve">））。</w:t>
            </w:r>
            <w:r/>
          </w:p>
          <w:p>
            <w:pPr>
              <w:ind w:firstLine="359"/>
              <w:spacing w:line="360" w:lineRule="auto"/>
              <w:rPr>
                <w:rFonts w:hint="eastAsia" w:ascii="宋体" w:hAnsi="宋体" w:cs="宋体"/>
                <w:szCs w:val="21"/>
                <w:lang w:val="zh-CN" w:bidi="ar"/>
              </w:rPr>
            </w:pPr>
            <w:r>
              <w:rPr>
                <w:rFonts w:hint="eastAsia" w:ascii="宋体" w:hAnsi="宋体" w:cs="宋体"/>
                <w:szCs w:val="21"/>
                <w:lang w:val="zh-CN" w:bidi="ar"/>
              </w:rPr>
              <w:t xml:space="preserve">每提供1份符合要求的检测报告的，得</w:t>
            </w:r>
            <w:r>
              <w:rPr>
                <w:rFonts w:ascii="宋体" w:hAnsi="宋体" w:cs="宋体"/>
                <w:szCs w:val="21"/>
                <w:lang w:val="zh-CN" w:bidi="ar"/>
              </w:rPr>
              <w:t xml:space="preserve">0.</w:t>
            </w:r>
            <w:r>
              <w:rPr>
                <w:rFonts w:hint="eastAsia" w:ascii="宋体" w:hAnsi="宋体" w:cs="宋体"/>
                <w:szCs w:val="21"/>
                <w:lang w:bidi="ar"/>
              </w:rPr>
              <w:t xml:space="preserve">6</w:t>
            </w:r>
            <w:r>
              <w:rPr>
                <w:rFonts w:hint="eastAsia" w:ascii="宋体" w:hAnsi="宋体" w:cs="宋体"/>
                <w:szCs w:val="21"/>
                <w:lang w:val="zh-CN" w:bidi="ar"/>
              </w:rPr>
              <w:t xml:space="preserve">分，最多得</w:t>
            </w:r>
            <w:r>
              <w:rPr>
                <w:rFonts w:hint="eastAsia" w:ascii="宋体" w:hAnsi="宋体" w:cs="宋体"/>
                <w:szCs w:val="21"/>
                <w:lang w:bidi="ar"/>
              </w:rPr>
              <w:t xml:space="preserve">12</w:t>
            </w:r>
            <w:r>
              <w:rPr>
                <w:rFonts w:hint="eastAsia" w:ascii="宋体" w:hAnsi="宋体" w:cs="宋体"/>
                <w:szCs w:val="21"/>
                <w:lang w:val="zh-CN" w:bidi="ar"/>
              </w:rPr>
              <w:t xml:space="preserve">分；未提供、</w:t>
            </w:r>
            <w:r>
              <w:rPr>
                <w:rFonts w:hint="eastAsia" w:ascii="宋体" w:hAnsi="宋体" w:cs="宋体"/>
                <w:szCs w:val="21"/>
                <w:lang w:bidi="ar"/>
              </w:rPr>
              <w:t xml:space="preserve">缺项或内容</w:t>
            </w:r>
            <w:r>
              <w:rPr>
                <w:rFonts w:hint="eastAsia" w:ascii="宋体" w:hAnsi="宋体" w:cs="宋体"/>
                <w:szCs w:val="21"/>
                <w:lang w:val="zh-CN" w:bidi="ar"/>
              </w:rPr>
              <w:t xml:space="preserve">不符合</w:t>
            </w:r>
            <w:r>
              <w:rPr>
                <w:rFonts w:hint="eastAsia" w:ascii="宋体" w:hAnsi="宋体" w:cs="宋体"/>
                <w:szCs w:val="21"/>
                <w:lang w:bidi="ar"/>
              </w:rPr>
              <w:t xml:space="preserve">的</w:t>
            </w:r>
            <w:r>
              <w:rPr>
                <w:rFonts w:hint="eastAsia" w:ascii="宋体" w:hAnsi="宋体" w:cs="宋体"/>
                <w:szCs w:val="21"/>
                <w:lang w:val="zh-CN" w:bidi="ar"/>
              </w:rPr>
              <w:t xml:space="preserve">不得分。</w:t>
            </w:r>
            <w:r/>
          </w:p>
          <w:p>
            <w:pPr>
              <w:ind w:firstLine="359"/>
              <w:spacing w:line="360" w:lineRule="auto"/>
              <w:rPr>
                <w:rFonts w:hint="eastAsia" w:ascii="宋体" w:hAnsi="宋体" w:cs="宋体"/>
                <w:szCs w:val="21"/>
                <w:lang w:val="zh-CN"/>
              </w:rPr>
            </w:pPr>
            <w:r>
              <w:rPr>
                <w:rFonts w:hint="eastAsia" w:ascii="宋体" w:hAnsi="宋体" w:cs="宋体"/>
                <w:szCs w:val="21"/>
                <w:lang w:val="zh-CN"/>
              </w:rPr>
              <w:t xml:space="preserve">备注：</w:t>
            </w:r>
            <w:r/>
          </w:p>
          <w:p>
            <w:pPr>
              <w:ind w:firstLine="359"/>
              <w:spacing w:line="360" w:lineRule="auto"/>
              <w:rPr>
                <w:rFonts w:hint="eastAsia" w:ascii="宋体" w:hAnsi="宋体" w:cs="宋体"/>
                <w:szCs w:val="21"/>
                <w:lang w:val="zh-CN"/>
              </w:rPr>
            </w:pPr>
            <w:r>
              <w:rPr>
                <w:rFonts w:hint="eastAsia" w:ascii="宋体" w:hAnsi="宋体" w:cs="宋体"/>
                <w:szCs w:val="21"/>
                <w:lang w:val="zh-CN"/>
              </w:rPr>
              <w:t xml:space="preserve">1. 上述内容均需在检测报告标记出对应位置，标记不清或模糊不清的不予认可。</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color w:val="ff0000"/>
                <w:szCs w:val="21"/>
                <w:lang w:val="zh-CN"/>
              </w:rPr>
              <w:t xml:space="preserve">投标文件中提供的检测报告满足采购需求中的产品类别和评分标准要求检测内容即可，评审委员会将根据检测报告的实际内容、检测机构资质及检测项目是否符合招标文件要求进行综合评判，</w:t>
            </w:r>
            <w:r>
              <w:rPr>
                <w:rFonts w:hint="eastAsia" w:ascii="宋体" w:hAnsi="宋体" w:cs="宋体"/>
                <w:color w:val="ff0000"/>
                <w:szCs w:val="21"/>
              </w:rPr>
              <w:t xml:space="preserve">报告名称不做完全匹配要求</w:t>
            </w:r>
            <w:r>
              <w:rPr>
                <w:rFonts w:hint="eastAsia" w:ascii="宋体" w:hAnsi="宋体" w:cs="宋体"/>
                <w:color w:val="ff0000"/>
                <w:szCs w:val="21"/>
                <w:lang w:val="zh-CN"/>
              </w:rPr>
              <w:t xml:space="preserve">。</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12分</w:t>
            </w:r>
            <w:r/>
          </w:p>
        </w:tc>
      </w:tr>
      <w:tr>
        <w:trPr>
          <w:jc w:val="center"/>
          <w:trHeight w:val="3090"/>
        </w:trPr>
        <w:tc>
          <w:tcPr>
            <w:tcW w:w="801"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2.2</w:t>
            </w:r>
            <w:r/>
          </w:p>
        </w:tc>
        <w:tc>
          <w:tcPr>
            <w:tcW w:w="1401" w:type="dxa"/>
            <w:vAlign w:val="center"/>
            <w:vMerge w:val="restart"/>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平面图纸</w:t>
            </w:r>
            <w:r/>
          </w:p>
        </w:tc>
        <w:tc>
          <w:tcPr>
            <w:tcW w:w="7487" w:type="dxa"/>
            <w:vAlign w:val="center"/>
            <w:textDirection w:val="lrTb"/>
            <w:noWrap w:val="false"/>
          </w:tcPr>
          <w:p>
            <w:pPr>
              <w:ind w:firstLine="359"/>
              <w:spacing w:line="360" w:lineRule="auto"/>
              <w:widowControl/>
              <w:rPr>
                <w:rFonts w:hint="eastAsia" w:ascii="宋体" w:hAnsi="宋体" w:cs="宋体"/>
                <w:szCs w:val="21"/>
              </w:rPr>
            </w:pPr>
            <w:r>
              <w:rPr>
                <w:rFonts w:hint="eastAsia" w:ascii="宋体" w:hAnsi="宋体" w:cs="宋体"/>
                <w:szCs w:val="21"/>
              </w:rPr>
              <w:t xml:space="preserve">投标人结合采购需求清单及平面图纸（平面图纸详见招标公告附件），对以下区域进行深化设计，需提供区域内规范、合理并契合本次招标场景的完整设计方案。</w:t>
            </w:r>
            <w:r/>
          </w:p>
          <w:p>
            <w:pPr>
              <w:ind w:firstLine="359"/>
              <w:spacing w:line="360" w:lineRule="auto"/>
              <w:widowControl/>
              <w:rPr>
                <w:rFonts w:hint="eastAsia" w:ascii="宋体" w:hAnsi="宋体" w:cs="宋体"/>
                <w:szCs w:val="21"/>
              </w:rPr>
            </w:pPr>
            <w:r>
              <w:rPr>
                <w:rFonts w:hint="eastAsia" w:ascii="宋体" w:hAnsi="宋体" w:cs="宋体"/>
                <w:szCs w:val="21"/>
              </w:rPr>
              <w:t xml:space="preserve">区域1：实验楼一楼，合班教室（200人）</w:t>
            </w:r>
            <w:r/>
          </w:p>
          <w:p>
            <w:pPr>
              <w:ind w:firstLine="359"/>
              <w:spacing w:line="360" w:lineRule="auto"/>
              <w:widowControl/>
              <w:rPr>
                <w:rFonts w:hint="eastAsia" w:ascii="宋体" w:hAnsi="宋体" w:cs="宋体"/>
                <w:szCs w:val="21"/>
              </w:rPr>
            </w:pPr>
            <w:r>
              <w:rPr>
                <w:rFonts w:hint="eastAsia" w:ascii="宋体" w:hAnsi="宋体" w:cs="宋体"/>
                <w:szCs w:val="21"/>
              </w:rPr>
              <w:t xml:space="preserve">区域2：教学楼，会议室</w:t>
            </w:r>
            <w:r/>
          </w:p>
          <w:p>
            <w:pPr>
              <w:ind w:firstLine="359"/>
              <w:spacing w:line="360" w:lineRule="auto"/>
              <w:widowControl/>
              <w:rPr>
                <w:rFonts w:hint="eastAsia" w:ascii="宋体" w:hAnsi="宋体" w:cs="宋体"/>
              </w:rPr>
            </w:pPr>
            <w:r>
              <w:rPr>
                <w:rFonts w:hint="eastAsia" w:ascii="宋体" w:hAnsi="宋体" w:cs="宋体"/>
                <w:szCs w:val="21"/>
              </w:rPr>
              <w:t xml:space="preserve">区域3：教学楼，班主任办公室</w:t>
            </w:r>
            <w:r>
              <w:rPr>
                <w:rFonts w:ascii="宋体" w:hAnsi="宋体" w:cs="宋体"/>
                <w:color w:val="000000"/>
              </w:rPr>
              <w:t xml:space="preserve">（图纸中为普通教室旁的准备室）</w:t>
            </w:r>
            <w:r/>
          </w:p>
          <w:p>
            <w:pPr>
              <w:pStyle w:val="678"/>
              <w:jc w:val="both"/>
              <w:spacing w:before="0" w:after="0" w:line="415" w:lineRule="auto"/>
              <w:rPr>
                <w:rFonts w:hint="eastAsia" w:ascii="宋体" w:hAnsi="宋体" w:eastAsia="宋体" w:cs="宋体"/>
                <w:b w:val="0"/>
                <w:sz w:val="21"/>
                <w:szCs w:val="21"/>
              </w:rPr>
            </w:pPr>
            <w:r>
              <w:rPr>
                <w:rFonts w:hint="eastAsia" w:ascii="宋体" w:hAnsi="宋体" w:eastAsia="宋体" w:cs="宋体"/>
                <w:b w:val="0"/>
                <w:sz w:val="21"/>
                <w:szCs w:val="21"/>
              </w:rPr>
              <w:t xml:space="preserve">注：如附件过大，可在视频演示端口上传。</w:t>
            </w:r>
            <w:r/>
          </w:p>
          <w:p>
            <w:pPr>
              <w:spacing w:line="360" w:lineRule="auto"/>
              <w:widowControl/>
              <w:rPr>
                <w:rFonts w:hint="eastAsia" w:ascii="宋体" w:hAnsi="宋体" w:cs="宋体"/>
                <w:szCs w:val="21"/>
              </w:rPr>
            </w:pPr>
            <w:r>
              <w:rPr>
                <w:rFonts w:hint="eastAsia" w:ascii="宋体" w:hAnsi="宋体" w:cs="宋体"/>
                <w:szCs w:val="21"/>
              </w:rPr>
              <w:t xml:space="preserve">1.平面布局图：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个区域设备数量完全匹配采购清单得</w:t>
            </w:r>
            <w:r>
              <w:rPr>
                <w:rFonts w:ascii="宋体" w:hAnsi="宋体" w:cs="宋体"/>
                <w:szCs w:val="21"/>
              </w:rPr>
              <w:t xml:space="preserve"> </w:t>
            </w:r>
            <w:r>
              <w:rPr>
                <w:rFonts w:hint="eastAsia" w:ascii="宋体" w:hAnsi="宋体" w:cs="宋体"/>
                <w:szCs w:val="21"/>
              </w:rPr>
              <w:t xml:space="preserve">2分</w:t>
            </w:r>
            <w:r/>
          </w:p>
          <w:p>
            <w:pPr>
              <w:spacing w:line="360" w:lineRule="auto"/>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个区域匹配采购清单得</w:t>
            </w:r>
            <w:r>
              <w:rPr>
                <w:rFonts w:ascii="宋体" w:hAnsi="宋体" w:cs="宋体"/>
                <w:szCs w:val="21"/>
              </w:rPr>
              <w:t xml:space="preserve"> </w:t>
            </w:r>
            <w:r>
              <w:rPr>
                <w:rFonts w:hint="eastAsia" w:ascii="宋体" w:hAnsi="宋体" w:cs="宋体"/>
                <w:szCs w:val="21"/>
              </w:rPr>
              <w:t xml:space="preserve">1分</w:t>
            </w:r>
            <w:r/>
          </w:p>
          <w:p>
            <w:pPr>
              <w:spacing w:line="360" w:lineRule="auto"/>
              <w:widowControl/>
              <w:rPr>
                <w:rFonts w:hint="eastAsia" w:ascii="宋体" w:hAnsi="宋体" w:cs="宋体"/>
                <w:szCs w:val="21"/>
              </w:rPr>
            </w:pPr>
            <w:r>
              <w:rPr>
                <w:rFonts w:hint="eastAsia" w:ascii="宋体" w:hAnsi="宋体" w:cs="宋体"/>
                <w:szCs w:val="21"/>
              </w:rPr>
              <w:t xml:space="preserve">（3）仅</w:t>
            </w:r>
            <w:r>
              <w:rPr>
                <w:rFonts w:ascii="宋体" w:hAnsi="宋体" w:cs="宋体"/>
                <w:szCs w:val="21"/>
              </w:rPr>
              <w:t xml:space="preserve">1</w:t>
            </w:r>
            <w:r>
              <w:rPr>
                <w:rFonts w:hint="eastAsia" w:ascii="宋体" w:hAnsi="宋体" w:cs="宋体"/>
                <w:szCs w:val="21"/>
              </w:rPr>
              <w:t xml:space="preserve">个区域匹配采购清单得0.5分</w:t>
            </w:r>
            <w:r/>
          </w:p>
          <w:p>
            <w:pPr>
              <w:spacing w:line="360" w:lineRule="auto"/>
              <w:widowControl/>
              <w:rPr>
                <w:rFonts w:hint="eastAsia" w:ascii="宋体" w:hAnsi="宋体" w:cs="宋体"/>
                <w:szCs w:val="21"/>
              </w:rPr>
            </w:pPr>
            <w:r>
              <w:rPr>
                <w:rFonts w:hint="eastAsia" w:ascii="宋体" w:hAnsi="宋体" w:cs="宋体"/>
                <w:szCs w:val="21"/>
              </w:rPr>
              <w:t xml:space="preserve">（4）全不匹配得</w:t>
            </w:r>
            <w:r>
              <w:rPr>
                <w:rFonts w:ascii="宋体" w:hAnsi="宋体" w:cs="宋体"/>
                <w:szCs w:val="21"/>
              </w:rPr>
              <w:t xml:space="preserve"> 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277"/>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2.场景效果图：</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（1）满足3个区域，所有视角加起来总数≥</w:t>
            </w:r>
            <w:r>
              <w:rPr>
                <w:rFonts w:ascii="宋体" w:hAnsi="宋体" w:cs="宋体"/>
                <w:color w:val="000000" w:themeColor="text1"/>
                <w:szCs w:val="21"/>
                <w14:textFill>
                  <w14:solidFill>
                    <w14:schemeClr w14:val="tx1"/>
                  </w14:solidFill>
                </w14:textFill>
              </w:rPr>
              <w:t xml:space="preserve">5</w:t>
            </w:r>
            <w:r>
              <w:rPr>
                <w:rFonts w:hint="eastAsia" w:ascii="宋体" w:hAnsi="宋体" w:cs="宋体"/>
                <w:color w:val="000000" w:themeColor="text1"/>
                <w:szCs w:val="21"/>
                <w14:textFill>
                  <w14:solidFill>
                    <w14:schemeClr w14:val="tx1"/>
                  </w14:solidFill>
                </w14:textFill>
              </w:rPr>
              <w:t xml:space="preserve">个，得2分</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（2）满足2个区域，所有视角加起来总数≥4个，得1分</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（3）满足1个区域，所有视角加起来总数≥3个，得0.5分</w:t>
            </w:r>
            <w:r/>
          </w:p>
          <w:p>
            <w:pPr>
              <w:spacing w:line="360" w:lineRule="auto"/>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（4）未提供不得分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1610"/>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3.空间鸟瞰图：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个区域，1:1建模符合对应平面布局图，得2分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个区域，1:1建模符合对应平面布局图，得1分</w:t>
            </w:r>
            <w:r/>
          </w:p>
          <w:p>
            <w:pPr>
              <w:spacing w:line="360" w:lineRule="auto"/>
              <w:widowControl/>
              <w:rPr>
                <w:rFonts w:hint="eastAsia" w:ascii="宋体" w:hAnsi="宋体" w:cs="宋体"/>
                <w:szCs w:val="21"/>
              </w:rPr>
            </w:pPr>
            <w:r>
              <w:rPr>
                <w:rFonts w:hint="eastAsia" w:ascii="宋体" w:hAnsi="宋体" w:cs="宋体"/>
                <w:szCs w:val="21"/>
              </w:rPr>
              <w:t xml:space="preserve">（3）1个区域，1:1建模符合对应平面布局图，得</w:t>
            </w:r>
            <w:r>
              <w:rPr>
                <w:rFonts w:hint="eastAsia"/>
                <w:szCs w:val="21"/>
              </w:rPr>
              <w:t xml:space="preserve">0.5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（4）未提供，或者与平面图无法对应，得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986"/>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4.产品三视线框图：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个区域，区域内各产品符合采购清单尺寸，得2分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个区域，区域内各产品符合采购清单尺寸，得1分</w:t>
            </w:r>
            <w:r/>
          </w:p>
          <w:p>
            <w:pPr>
              <w:spacing w:line="360" w:lineRule="auto"/>
              <w:widowControl/>
              <w:rPr>
                <w:rFonts w:hint="eastAsia" w:ascii="宋体" w:hAnsi="宋体" w:cs="宋体"/>
                <w:szCs w:val="21"/>
              </w:rPr>
            </w:pPr>
            <w:r>
              <w:rPr>
                <w:rFonts w:hint="eastAsia" w:ascii="宋体" w:hAnsi="宋体" w:cs="宋体"/>
                <w:szCs w:val="21"/>
              </w:rPr>
              <w:t xml:space="preserve">（3）1个区域，区域内各产品符合采购清单尺寸，得</w:t>
            </w:r>
            <w:r>
              <w:rPr>
                <w:rFonts w:hint="eastAsia"/>
                <w:szCs w:val="21"/>
              </w:rPr>
              <w:t xml:space="preserve">0.5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（4）未提供，或者产品不符合采购清单尺寸或未标注尺寸，得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2123"/>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5.单体效果图：</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（1）满足3个区域，每个区域内各产品色彩搭配方案总数≥3种，得2分</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（2）满足2个区域，每个区域内各产品色彩搭配方案总数≥2种，得1分</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（3）满足1个区域，每个区域内各产品色彩搭配方案总数≥1种，得0.5分</w:t>
            </w:r>
            <w:r/>
          </w:p>
          <w:p>
            <w:pPr>
              <w:spacing w:line="360" w:lineRule="auto"/>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（4）未提供，得0分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2125"/>
        </w:trPr>
        <w:tc>
          <w:tcPr>
            <w:tcW w:w="8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1401" w:type="dxa"/>
            <w:vAlign w:val="center"/>
            <w:vMerge w:val="continue"/>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W w:w="7487"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szCs w:val="21"/>
              </w:rPr>
              <w:t xml:space="preserve">6. 拆解爆炸图：</w:t>
            </w:r>
            <w:r/>
          </w:p>
          <w:p>
            <w:pPr>
              <w:spacing w:line="360" w:lineRule="auto"/>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hint="eastAsia" w:ascii="宋体" w:hAnsi="宋体" w:cs="宋体"/>
                <w:szCs w:val="21"/>
              </w:rPr>
              <w:t xml:space="preserve">个区域，区域内各产品结构完全拆解并标明尺寸，得2分</w:t>
            </w:r>
            <w:r/>
          </w:p>
          <w:p>
            <w:pPr>
              <w:spacing w:line="360" w:lineRule="auto"/>
              <w:widowControl/>
              <w:rPr>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t xml:space="preserve">个区域，区域内各产品结构完全拆解并标明尺寸，得1分</w:t>
            </w:r>
            <w:r/>
          </w:p>
          <w:p>
            <w:pPr>
              <w:spacing w:line="360" w:lineRule="auto"/>
              <w:widowControl/>
              <w:rPr>
                <w:rFonts w:hint="eastAsia" w:ascii="宋体" w:hAnsi="宋体" w:cs="宋体"/>
                <w:szCs w:val="21"/>
              </w:rPr>
            </w:pPr>
            <w:r>
              <w:rPr>
                <w:rFonts w:hint="eastAsia" w:ascii="宋体" w:hAnsi="宋体" w:cs="宋体"/>
                <w:szCs w:val="21"/>
              </w:rPr>
              <w:t xml:space="preserve">（3）1个区域，区域内各产品结构完全拆解并标明尺寸，得</w:t>
            </w:r>
            <w:r>
              <w:rPr>
                <w:rFonts w:hint="eastAsia"/>
                <w:szCs w:val="21"/>
              </w:rPr>
              <w:t xml:space="preserve">0.5</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（4）未提供，得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2分</w:t>
            </w:r>
            <w:r/>
          </w:p>
        </w:tc>
      </w:tr>
      <w:tr>
        <w:trPr>
          <w:jc w:val="center"/>
          <w:trHeight w:val="607"/>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2.3</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产品制造工艺</w:t>
            </w:r>
            <w:r/>
          </w:p>
        </w:tc>
        <w:tc>
          <w:tcPr>
            <w:tcW w:w="7487" w:type="dxa"/>
            <w:textDirection w:val="lrTb"/>
            <w:noWrap w:val="false"/>
          </w:tcPr>
          <w:p>
            <w:pPr>
              <w:ind w:left="17" w:hanging="17"/>
              <w:jc w:val="left"/>
              <w:spacing w:line="360" w:lineRule="auto"/>
              <w:rPr>
                <w:rFonts w:hint="eastAsia" w:ascii="宋体" w:hAnsi="宋体" w:cs="宋体"/>
                <w:bCs/>
                <w:szCs w:val="21"/>
              </w:rPr>
            </w:pPr>
            <w:r>
              <w:rPr>
                <w:rFonts w:hint="eastAsia" w:ascii="宋体" w:hAnsi="宋体" w:cs="宋体"/>
                <w:bCs/>
                <w:szCs w:val="21"/>
              </w:rPr>
              <w:t xml:space="preserve">投标人需针对以下产品：办公桌和单人沙发，提供产品制造工艺详细文件，需包含以下内容：</w:t>
            </w:r>
            <w:r/>
          </w:p>
          <w:p>
            <w:pPr>
              <w:numPr>
                <w:ilvl w:val="0"/>
                <w:numId w:val="2"/>
              </w:numPr>
              <w:jc w:val="left"/>
              <w:spacing w:line="360" w:lineRule="auto"/>
              <w:rPr>
                <w:rFonts w:hint="eastAsia" w:ascii="宋体" w:hAnsi="宋体" w:cs="宋体"/>
                <w:szCs w:val="21"/>
              </w:rPr>
            </w:pPr>
            <w:r>
              <w:rPr>
                <w:rFonts w:ascii="宋体" w:hAnsi="宋体" w:cs="宋体"/>
                <w:szCs w:val="21"/>
              </w:rPr>
              <w:t xml:space="preserve">生产流程图（含下料→加工→组装→质检4环节）；</w:t>
            </w:r>
            <w:r/>
          </w:p>
          <w:p>
            <w:pPr>
              <w:numPr>
                <w:ilvl w:val="0"/>
                <w:numId w:val="2"/>
              </w:numPr>
              <w:jc w:val="left"/>
              <w:spacing w:line="360" w:lineRule="auto"/>
              <w:rPr>
                <w:rFonts w:hint="eastAsia" w:ascii="宋体" w:hAnsi="宋体" w:cs="宋体"/>
                <w:szCs w:val="21"/>
              </w:rPr>
            </w:pPr>
            <w:r>
              <w:rPr>
                <w:rFonts w:ascii="宋体" w:hAnsi="宋体" w:cs="宋体"/>
                <w:szCs w:val="21"/>
              </w:rPr>
              <w:t xml:space="preserve">质控节点标注（≥3个关键点）</w:t>
            </w:r>
            <w:r>
              <w:rPr>
                <w:rFonts w:hint="eastAsia" w:ascii="宋体" w:hAnsi="宋体" w:cs="宋体"/>
                <w:szCs w:val="21"/>
              </w:rPr>
              <w:t xml:space="preserve">，需标注对应的检测设备</w:t>
            </w:r>
            <w:r>
              <w:rPr>
                <w:rFonts w:ascii="宋体" w:hAnsi="宋体" w:cs="宋体"/>
                <w:szCs w:val="21"/>
              </w:rPr>
              <w:t xml:space="preserve">；</w:t>
            </w:r>
            <w:r/>
          </w:p>
          <w:p>
            <w:pPr>
              <w:numPr>
                <w:ilvl w:val="0"/>
                <w:numId w:val="2"/>
              </w:numPr>
              <w:jc w:val="left"/>
              <w:spacing w:line="360" w:lineRule="auto"/>
              <w:rPr>
                <w:rFonts w:hint="eastAsia" w:ascii="宋体" w:hAnsi="宋体" w:cs="宋体"/>
                <w:szCs w:val="21"/>
              </w:rPr>
            </w:pPr>
            <w:r>
              <w:rPr>
                <w:rFonts w:ascii="宋体" w:hAnsi="宋体" w:cs="宋体"/>
                <w:szCs w:val="21"/>
              </w:rPr>
              <w:t xml:space="preserve">工艺参数表（≥</w:t>
            </w:r>
            <w:r>
              <w:rPr>
                <w:rFonts w:hint="eastAsia" w:ascii="宋体" w:hAnsi="宋体" w:cs="宋体"/>
                <w:szCs w:val="21"/>
              </w:rPr>
              <w:t xml:space="preserve">3</w:t>
            </w:r>
            <w:r>
              <w:rPr>
                <w:rFonts w:ascii="宋体" w:hAnsi="宋体" w:cs="宋体"/>
                <w:szCs w:val="21"/>
              </w:rPr>
              <w:t xml:space="preserve">项）</w:t>
            </w:r>
            <w:r>
              <w:rPr>
                <w:rFonts w:hint="eastAsia" w:ascii="宋体" w:hAnsi="宋体" w:cs="宋体"/>
                <w:szCs w:val="21"/>
              </w:rPr>
              <w:t xml:space="preserve">；</w:t>
            </w:r>
            <w:r/>
          </w:p>
          <w:p>
            <w:pPr>
              <w:spacing w:line="360" w:lineRule="auto"/>
              <w:widowControl/>
              <w:rPr>
                <w:rFonts w:hint="eastAsia" w:ascii="宋体" w:hAnsi="宋体" w:cs="宋体"/>
                <w:szCs w:val="21"/>
              </w:rPr>
            </w:pPr>
            <w:r>
              <w:rPr>
                <w:rFonts w:hint="eastAsia" w:ascii="宋体" w:hAnsi="宋体" w:cs="宋体"/>
                <w:szCs w:val="21"/>
              </w:rPr>
              <w:t xml:space="preserve">（1）2个产品，每个产品的工艺都满足以上3项内容，得3分</w:t>
            </w:r>
            <w:r/>
          </w:p>
          <w:p>
            <w:pPr>
              <w:spacing w:line="360" w:lineRule="auto"/>
              <w:widowControl/>
              <w:rPr>
                <w:szCs w:val="21"/>
              </w:rPr>
            </w:pPr>
            <w:r>
              <w:rPr>
                <w:rFonts w:hint="eastAsia" w:ascii="宋体" w:hAnsi="宋体" w:cs="宋体"/>
                <w:szCs w:val="21"/>
              </w:rPr>
              <w:t xml:space="preserve">（2）1个产品，每个产品的工艺都满足以上3项内容，得</w:t>
            </w:r>
            <w:r>
              <w:rPr>
                <w:rFonts w:ascii="宋体" w:hAnsi="宋体" w:cs="宋体"/>
                <w:szCs w:val="21"/>
              </w:rPr>
              <w:t xml:space="preserve">2</w:t>
            </w:r>
            <w:r>
              <w:rPr>
                <w:rFonts w:hint="eastAsia" w:ascii="宋体" w:hAnsi="宋体" w:cs="宋体"/>
                <w:szCs w:val="21"/>
              </w:rPr>
              <w:t xml:space="preserve">分</w:t>
            </w:r>
            <w:r/>
          </w:p>
          <w:p>
            <w:pPr>
              <w:spacing w:line="360" w:lineRule="auto"/>
              <w:widowControl/>
              <w:rPr>
                <w:rFonts w:hint="eastAsia" w:ascii="宋体" w:hAnsi="宋体" w:cs="宋体"/>
                <w:szCs w:val="21"/>
              </w:rPr>
            </w:pPr>
            <w:r>
              <w:rPr>
                <w:rFonts w:hint="eastAsia" w:ascii="宋体" w:hAnsi="宋体" w:cs="宋体"/>
                <w:szCs w:val="21"/>
              </w:rPr>
              <w:t xml:space="preserve">（3）工艺文件不能满足以上3项要求，得</w:t>
            </w:r>
            <w:r>
              <w:rPr>
                <w:rFonts w:hint="eastAsia"/>
                <w:szCs w:val="21"/>
              </w:rPr>
              <w:t xml:space="preserve">1</w:t>
            </w:r>
            <w:r>
              <w:rPr>
                <w:rFonts w:hint="eastAsia" w:ascii="宋体" w:hAnsi="宋体" w:cs="宋体"/>
                <w:szCs w:val="21"/>
              </w:rPr>
              <w:t xml:space="preserve">分</w:t>
            </w:r>
            <w:r/>
          </w:p>
          <w:p>
            <w:pPr>
              <w:jc w:val="left"/>
              <w:spacing w:line="360" w:lineRule="auto"/>
              <w:rPr>
                <w:rFonts w:hint="eastAsia" w:ascii="宋体" w:hAnsi="宋体" w:cs="宋体"/>
                <w:szCs w:val="21"/>
              </w:rPr>
            </w:pPr>
            <w:r>
              <w:rPr>
                <w:rFonts w:hint="eastAsia" w:ascii="宋体" w:hAnsi="宋体" w:cs="宋体"/>
                <w:szCs w:val="21"/>
              </w:rPr>
              <w:t xml:space="preserve">（4）未提供，得</w:t>
            </w:r>
            <w:r>
              <w:rPr>
                <w:rFonts w:hint="eastAsia"/>
                <w:szCs w:val="21"/>
              </w:rPr>
              <w:t xml:space="preserve">0</w:t>
            </w:r>
            <w:r>
              <w:rPr>
                <w:rFonts w:hint="eastAsia" w:ascii="宋体" w:hAnsi="宋体" w:cs="宋体"/>
                <w:szCs w:val="21"/>
              </w:rPr>
              <w:t xml:space="preserve">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jc w:val="center"/>
          <w:trHeight w:val="607"/>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2.4</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供货安装方案</w:t>
            </w:r>
            <w:r/>
          </w:p>
        </w:tc>
        <w:tc>
          <w:tcPr>
            <w:tcW w:w="7487" w:type="dxa"/>
            <w:textDirection w:val="lrTb"/>
            <w:noWrap w:val="false"/>
          </w:tcPr>
          <w:p>
            <w:pPr>
              <w:ind w:left="17" w:hanging="17"/>
              <w:jc w:val="left"/>
              <w:spacing w:line="360" w:lineRule="auto"/>
              <w:rPr>
                <w:rFonts w:hint="eastAsia" w:ascii="宋体" w:hAnsi="宋体" w:cs="宋体"/>
                <w:szCs w:val="21"/>
              </w:rPr>
            </w:pPr>
            <w:r>
              <w:rPr>
                <w:rFonts w:hint="eastAsia" w:ascii="宋体" w:hAnsi="宋体" w:cs="宋体"/>
                <w:szCs w:val="21"/>
              </w:rPr>
              <w:t xml:space="preserve">投标人需根据本项目特点，提供供货安装方案，需包含以下内容：</w:t>
            </w:r>
            <w:r/>
          </w:p>
          <w:p>
            <w:pPr>
              <w:ind w:left="17" w:hanging="17"/>
              <w:jc w:val="left"/>
              <w:spacing w:line="360" w:lineRule="auto"/>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供货</w:t>
            </w:r>
            <w:r>
              <w:rPr>
                <w:rFonts w:ascii="宋体" w:hAnsi="宋体" w:cs="宋体"/>
                <w:bCs/>
                <w:szCs w:val="21"/>
              </w:rPr>
              <w:t xml:space="preserve">进度计划</w:t>
            </w:r>
            <w:r>
              <w:rPr>
                <w:rFonts w:hint="eastAsia" w:ascii="宋体" w:hAnsi="宋体" w:cs="宋体"/>
                <w:bCs/>
                <w:szCs w:val="21"/>
              </w:rPr>
              <w:t xml:space="preserve">，需标注出生产、运输、安装等阶段的时间计划安排；</w:t>
            </w:r>
            <w:r/>
          </w:p>
          <w:p>
            <w:pPr>
              <w:ind w:left="17" w:hanging="17"/>
              <w:jc w:val="left"/>
              <w:spacing w:line="360" w:lineRule="auto"/>
              <w:rPr>
                <w:rFonts w:hint="eastAsia" w:ascii="宋体" w:hAnsi="宋体" w:cs="宋体"/>
                <w:bCs/>
                <w:szCs w:val="21"/>
              </w:rPr>
            </w:pPr>
            <w:r>
              <w:rPr>
                <w:rFonts w:ascii="宋体" w:hAnsi="宋体" w:cs="宋体"/>
                <w:bCs/>
                <w:szCs w:val="21"/>
              </w:rPr>
              <w:t xml:space="preserve">2. </w:t>
            </w:r>
            <w:r>
              <w:rPr>
                <w:rFonts w:hint="eastAsia" w:ascii="宋体" w:hAnsi="宋体" w:cs="宋体"/>
                <w:bCs/>
                <w:szCs w:val="21"/>
              </w:rPr>
              <w:t xml:space="preserve">产品</w:t>
            </w:r>
            <w:r>
              <w:rPr>
                <w:rFonts w:ascii="宋体" w:hAnsi="宋体" w:cs="宋体"/>
                <w:bCs/>
                <w:szCs w:val="21"/>
              </w:rPr>
              <w:t xml:space="preserve">安装规范</w:t>
            </w:r>
            <w:r>
              <w:rPr>
                <w:rFonts w:hint="eastAsia" w:ascii="宋体" w:hAnsi="宋体" w:cs="宋体"/>
                <w:bCs/>
                <w:szCs w:val="21"/>
              </w:rPr>
              <w:t xml:space="preserve">，需</w:t>
            </w:r>
            <w:r>
              <w:rPr>
                <w:rFonts w:ascii="宋体" w:hAnsi="宋体" w:cs="宋体"/>
                <w:bCs/>
                <w:szCs w:val="21"/>
              </w:rPr>
              <w:t xml:space="preserve">列明≥5项</w:t>
            </w:r>
            <w:r>
              <w:rPr>
                <w:rFonts w:hint="eastAsia" w:ascii="宋体" w:hAnsi="宋体" w:cs="宋体"/>
                <w:bCs/>
                <w:szCs w:val="21"/>
              </w:rPr>
              <w:t xml:space="preserve">安装</w:t>
            </w:r>
            <w:r>
              <w:rPr>
                <w:rFonts w:ascii="宋体" w:hAnsi="宋体" w:cs="宋体"/>
                <w:bCs/>
                <w:szCs w:val="21"/>
              </w:rPr>
              <w:t xml:space="preserve">标准，</w:t>
            </w:r>
            <w:r>
              <w:rPr>
                <w:rFonts w:hint="eastAsia" w:ascii="宋体" w:hAnsi="宋体" w:cs="宋体"/>
                <w:bCs/>
                <w:szCs w:val="21"/>
              </w:rPr>
              <w:t xml:space="preserve">安装质量保证措施，现场安全保证措施。</w:t>
            </w:r>
            <w:r/>
          </w:p>
          <w:p>
            <w:pPr>
              <w:ind w:left="17" w:hanging="17"/>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内容完整详细，包含以上2项内容要求，不缺项，不漏项，得2分； </w:t>
            </w:r>
            <w:r/>
          </w:p>
          <w:p>
            <w:pPr>
              <w:ind w:left="17" w:hanging="17"/>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内容不完整，仅包含以上1项内容要求，不缺项，不漏项，得1分； </w:t>
            </w:r>
            <w:r/>
          </w:p>
          <w:p>
            <w:pPr>
              <w:ind w:left="17" w:hanging="17"/>
              <w:jc w:val="left"/>
              <w:spacing w:line="360" w:lineRule="auto"/>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未提供相关内容以及虽提供以上2项内容但是2项内容均有缺项，漏项的不得分。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2分</w:t>
            </w:r>
            <w:r/>
          </w:p>
        </w:tc>
      </w:tr>
      <w:tr>
        <w:trPr>
          <w:jc w:val="center"/>
          <w:trHeight w:val="280"/>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2.5</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质量控制方案</w:t>
            </w:r>
            <w:r/>
          </w:p>
        </w:tc>
        <w:tc>
          <w:tcPr>
            <w:tcW w:w="7487" w:type="dxa"/>
            <w:vAlign w:val="center"/>
            <w:textDirection w:val="lrTb"/>
            <w:noWrap w:val="false"/>
          </w:tcPr>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投标人需根据本项目特点，提供质量控制方案（至少包括办公桌、</w:t>
            </w:r>
            <w:r>
              <w:rPr>
                <w:rFonts w:hint="eastAsia" w:ascii="宋体" w:hAnsi="宋体" w:cs="宋体"/>
                <w:color w:val="ff0000"/>
                <w:szCs w:val="21"/>
              </w:rPr>
              <w:t xml:space="preserve">课桌椅</w:t>
            </w:r>
            <w:r>
              <w:rPr>
                <w:rFonts w:hint="eastAsia" w:ascii="宋体" w:hAnsi="宋体" w:cs="宋体"/>
                <w:color w:val="000000" w:themeColor="text1"/>
                <w:szCs w:val="21"/>
                <w14:textFill>
                  <w14:solidFill>
                    <w14:schemeClr w14:val="tx1"/>
                  </w14:solidFill>
                </w14:textFill>
              </w:rPr>
              <w:t xml:space="preserve">、会议桌、文件柜），需包含以下内容：</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 质量控制措施，需注明家具类产品的质量保证方案；</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 需列出确保质量所采用的内部检测项目清单，注明检测标准；</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3. 需列出检测工具清单，包括工具/设备名称，规格及图片。</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（1）内容完整详细，包含以上4个产品的3项内容要求，有清单有图片，得3分； </w:t>
            </w:r>
            <w:r/>
          </w:p>
          <w:p>
            <w:pPr>
              <w:spacing w:line="360" w:lineRule="auto"/>
              <w:widowControl/>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（2）内容不完整，缺少产品≤2个或缺项≤2个，得1分； </w:t>
            </w:r>
            <w:r/>
          </w:p>
          <w:p>
            <w:pPr>
              <w:spacing w:line="360" w:lineRule="auto"/>
              <w:widowControl/>
              <w:rPr>
                <w:rFonts w:hint="eastAsia" w:ascii="宋体" w:hAnsi="宋体" w:cs="宋体"/>
                <w:szCs w:val="21"/>
              </w:rPr>
            </w:pPr>
            <w:r>
              <w:rPr>
                <w:rFonts w:hint="eastAsia" w:ascii="宋体" w:hAnsi="宋体" w:cs="宋体"/>
                <w:color w:val="000000" w:themeColor="text1"/>
                <w:szCs w:val="21"/>
                <w14:textFill>
                  <w14:solidFill>
                    <w14:schemeClr w14:val="tx1"/>
                  </w14:solidFill>
                </w14:textFill>
              </w:rPr>
              <w:t xml:space="preserve">（3）缺少产品≥3个以及未提供不得分。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3分</w:t>
            </w:r>
            <w:r/>
          </w:p>
        </w:tc>
      </w:tr>
      <w:tr>
        <w:trPr>
          <w:jc w:val="center"/>
          <w:trHeight w:val="3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2.6</w:t>
            </w:r>
            <w:r/>
          </w:p>
        </w:tc>
        <w:tc>
          <w:tcPr>
            <w:tcW w:w="1401" w:type="dxa"/>
            <w:vAlign w:val="center"/>
            <w:textDirection w:val="lrTb"/>
            <w:noWrap w:val="false"/>
          </w:tcPr>
          <w:p>
            <w:pPr>
              <w:jc w:val="center"/>
              <w:spacing w:line="360" w:lineRule="auto"/>
              <w:widowControl/>
              <w:rPr>
                <w:rFonts w:hint="eastAsia" w:ascii="宋体" w:hAnsi="宋体" w:cs="宋体"/>
                <w:bCs/>
                <w:szCs w:val="21"/>
              </w:rPr>
            </w:pPr>
            <w:r>
              <w:rPr>
                <w:rFonts w:hint="eastAsia" w:ascii="宋体" w:hAnsi="宋体" w:cs="宋体"/>
                <w:bCs/>
                <w:szCs w:val="21"/>
              </w:rPr>
              <w:t xml:space="preserve">售后服务方案</w:t>
            </w:r>
            <w:r/>
          </w:p>
        </w:tc>
        <w:tc>
          <w:tcPr>
            <w:tcW w:w="7487" w:type="dxa"/>
            <w:vAlign w:val="center"/>
            <w:textDirection w:val="lrTb"/>
            <w:noWrap w:val="false"/>
          </w:tcPr>
          <w:p>
            <w:pPr>
              <w:jc w:val="left"/>
              <w:spacing w:line="360" w:lineRule="auto"/>
              <w:rPr>
                <w:rFonts w:hint="eastAsia" w:ascii="宋体" w:hAnsi="宋体" w:cs="宋体"/>
                <w:bCs/>
                <w:szCs w:val="21"/>
              </w:rPr>
            </w:pPr>
            <w:r>
              <w:rPr>
                <w:rFonts w:hint="eastAsia" w:ascii="宋体" w:hAnsi="宋体" w:cs="宋体"/>
                <w:bCs/>
                <w:szCs w:val="21"/>
              </w:rPr>
              <w:t xml:space="preserve">投标人应根据招标文件要求及本项目特点，提供项目售后服务方案，需包括以下内容：</w:t>
            </w:r>
            <w:r/>
          </w:p>
          <w:p>
            <w:pPr>
              <w:jc w:val="left"/>
              <w:spacing w:line="360" w:lineRule="auto"/>
              <w:rPr>
                <w:rFonts w:hint="eastAsia" w:ascii="宋体" w:hAnsi="宋体" w:cs="宋体"/>
                <w:bCs/>
                <w:szCs w:val="21"/>
              </w:rPr>
            </w:pPr>
            <w:r>
              <w:rPr>
                <w:rFonts w:ascii="宋体" w:hAnsi="宋体" w:cs="宋体"/>
                <w:bCs/>
                <w:szCs w:val="21"/>
              </w:rPr>
              <w:t xml:space="preserve">1. </w:t>
            </w:r>
            <w:r>
              <w:rPr>
                <w:rFonts w:hint="eastAsia" w:ascii="宋体" w:hAnsi="宋体" w:cs="宋体"/>
                <w:bCs/>
                <w:szCs w:val="21"/>
              </w:rPr>
              <w:t xml:space="preserve">服务期限及</w:t>
            </w:r>
            <w:r>
              <w:rPr>
                <w:rFonts w:ascii="宋体" w:hAnsi="宋体" w:cs="宋体"/>
                <w:bCs/>
                <w:szCs w:val="21"/>
              </w:rPr>
              <w:t xml:space="preserve">响应时效承诺；</w:t>
            </w:r>
            <w:r/>
          </w:p>
          <w:p>
            <w:pPr>
              <w:jc w:val="left"/>
              <w:spacing w:line="360" w:lineRule="auto"/>
              <w:rPr>
                <w:rFonts w:hint="eastAsia" w:ascii="宋体" w:hAnsi="宋体" w:cs="宋体"/>
                <w:bCs/>
                <w:szCs w:val="21"/>
              </w:rPr>
            </w:pPr>
            <w:r>
              <w:rPr>
                <w:rFonts w:ascii="宋体" w:hAnsi="宋体" w:cs="宋体"/>
                <w:bCs/>
                <w:szCs w:val="21"/>
              </w:rPr>
              <w:t xml:space="preserve">2. </w:t>
            </w:r>
            <w:r>
              <w:rPr>
                <w:rFonts w:hint="eastAsia" w:ascii="宋体" w:hAnsi="宋体" w:cs="宋体"/>
                <w:bCs/>
                <w:szCs w:val="21"/>
              </w:rPr>
              <w:t xml:space="preserve">售后维护能力说明，需至少从人员、资质、设备三个角度说明；</w:t>
            </w:r>
            <w:r/>
          </w:p>
          <w:p>
            <w:pPr>
              <w:jc w:val="left"/>
              <w:spacing w:line="360" w:lineRule="auto"/>
              <w:rPr>
                <w:rFonts w:hint="eastAsia" w:ascii="宋体" w:hAnsi="宋体" w:cs="宋体"/>
                <w:bCs/>
                <w:szCs w:val="21"/>
              </w:rPr>
            </w:pPr>
            <w:r>
              <w:rPr>
                <w:rFonts w:ascii="宋体" w:hAnsi="宋体" w:cs="宋体"/>
                <w:bCs/>
                <w:szCs w:val="21"/>
              </w:rPr>
              <w:t xml:space="preserve">3. </w:t>
            </w:r>
            <w:r>
              <w:rPr>
                <w:rFonts w:hint="eastAsia" w:ascii="宋体" w:hAnsi="宋体" w:cs="宋体"/>
                <w:bCs/>
                <w:szCs w:val="21"/>
              </w:rPr>
              <w:t xml:space="preserve">应急响应预案，需至少</w:t>
            </w:r>
            <w:r>
              <w:rPr>
                <w:rFonts w:ascii="宋体" w:hAnsi="宋体" w:cs="宋体"/>
                <w:bCs/>
                <w:szCs w:val="21"/>
              </w:rPr>
              <w:t xml:space="preserve">含运输</w:t>
            </w:r>
            <w:r>
              <w:rPr>
                <w:rFonts w:hint="eastAsia" w:ascii="宋体" w:hAnsi="宋体" w:cs="宋体"/>
                <w:bCs/>
                <w:szCs w:val="21"/>
              </w:rPr>
              <w:t xml:space="preserve">/</w:t>
            </w:r>
            <w:r>
              <w:rPr>
                <w:rFonts w:ascii="宋体" w:hAnsi="宋体" w:cs="宋体"/>
                <w:bCs/>
                <w:szCs w:val="21"/>
              </w:rPr>
              <w:t xml:space="preserve">事故等</w:t>
            </w:r>
            <w:r>
              <w:rPr>
                <w:rFonts w:hint="eastAsia" w:ascii="宋体" w:hAnsi="宋体" w:cs="宋体"/>
                <w:bCs/>
                <w:szCs w:val="21"/>
              </w:rPr>
              <w:t xml:space="preserve">2</w:t>
            </w:r>
            <w:r>
              <w:rPr>
                <w:rFonts w:ascii="宋体" w:hAnsi="宋体" w:cs="宋体"/>
                <w:bCs/>
                <w:szCs w:val="21"/>
              </w:rPr>
              <w:t xml:space="preserve">类场景</w:t>
            </w:r>
            <w:r>
              <w:rPr>
                <w:rFonts w:hint="eastAsia" w:ascii="宋体" w:hAnsi="宋体" w:cs="宋体"/>
                <w:bCs/>
                <w:szCs w:val="21"/>
              </w:rPr>
              <w:t xml:space="preserve">；</w:t>
            </w:r>
            <w:r/>
          </w:p>
          <w:p>
            <w:pPr>
              <w:jc w:val="left"/>
              <w:spacing w:line="360" w:lineRule="auto"/>
              <w:rPr>
                <w:rFonts w:hint="eastAsia" w:ascii="宋体" w:hAnsi="宋体" w:cs="宋体"/>
                <w:bCs/>
                <w:szCs w:val="21"/>
              </w:rPr>
            </w:pPr>
            <w:r>
              <w:rPr>
                <w:rFonts w:hint="eastAsia" w:ascii="宋体" w:hAnsi="宋体" w:cs="宋体"/>
                <w:bCs/>
                <w:szCs w:val="21"/>
              </w:rPr>
              <w:t xml:space="preserve">4. 维保服务体系，需至少包括费用，保修期外方案，备品备件</w:t>
            </w:r>
            <w:r>
              <w:rPr>
                <w:rFonts w:ascii="宋体" w:hAnsi="宋体" w:cs="宋体"/>
                <w:bCs/>
                <w:szCs w:val="21"/>
              </w:rPr>
              <w:t xml:space="preserve">储备</w:t>
            </w:r>
            <w:r>
              <w:rPr>
                <w:rFonts w:hint="eastAsia" w:ascii="宋体" w:hAnsi="宋体" w:cs="宋体"/>
                <w:bCs/>
                <w:szCs w:val="21"/>
              </w:rPr>
              <w:t xml:space="preserve">三个角度说明；</w:t>
            </w:r>
            <w:r/>
          </w:p>
          <w:p>
            <w:pPr>
              <w:ind w:left="17" w:hanging="17"/>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（1）内容完整详细，包含以上4项内容要求，不缺项，不漏项，得4分； </w:t>
            </w:r>
            <w:r/>
          </w:p>
          <w:p>
            <w:pPr>
              <w:ind w:left="17" w:hanging="17"/>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（2）内容不完整，有缺项和漏项，缺项≤2个，得2分； </w:t>
            </w:r>
            <w:r/>
          </w:p>
          <w:p>
            <w:pPr>
              <w:jc w:val="left"/>
              <w:spacing w:line="360" w:lineRule="auto"/>
              <w:rPr>
                <w:rFonts w:hint="eastAsia" w:ascii="宋体" w:hAnsi="宋体" w:cs="宋体"/>
                <w:bCs/>
                <w:szCs w:val="21"/>
              </w:rPr>
            </w:pPr>
            <w:r>
              <w:rPr>
                <w:rFonts w:hint="eastAsia" w:ascii="宋体" w:hAnsi="宋体" w:cs="宋体"/>
                <w:bCs/>
                <w:color w:val="000000" w:themeColor="text1"/>
                <w:szCs w:val="21"/>
                <w14:textFill>
                  <w14:solidFill>
                    <w14:schemeClr w14:val="tx1"/>
                  </w14:solidFill>
                </w14:textFill>
              </w:rPr>
              <w:t xml:space="preserve">（3）缺项≥3个以及未提供相关内容的不得分。</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bCs/>
                <w:szCs w:val="21"/>
              </w:rPr>
              <w:t xml:space="preserve">4分</w:t>
            </w:r>
            <w:r/>
          </w:p>
        </w:tc>
      </w:tr>
      <w:tr>
        <w:trPr>
          <w:jc w:val="center"/>
          <w:trHeight w:val="280"/>
        </w:trPr>
        <w:tc>
          <w:tcPr>
            <w:gridSpan w:val="4"/>
            <w:tcW w:w="10674" w:type="dxa"/>
            <w:vAlign w:val="center"/>
            <w:textDirection w:val="lrTb"/>
            <w:noWrap w:val="false"/>
          </w:tcPr>
          <w:p>
            <w:pPr>
              <w:spacing w:line="360" w:lineRule="auto"/>
              <w:widowControl/>
              <w:rPr>
                <w:rFonts w:hint="eastAsia" w:ascii="宋体" w:hAnsi="宋体" w:cs="宋体"/>
                <w:szCs w:val="21"/>
              </w:rPr>
            </w:pPr>
            <w:r>
              <w:rPr>
                <w:rFonts w:hint="eastAsia" w:ascii="宋体" w:hAnsi="宋体" w:cs="宋体"/>
                <w:b/>
                <w:bCs/>
                <w:szCs w:val="21"/>
              </w:rPr>
              <w:t xml:space="preserve">（三）商务评估</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业绩</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自 2024年 1 月 1 日以来（以合同签订日期为准），投标人具有类似的家具供货业绩，每提供 1 个业绩得0.5分，满分2分。</w:t>
            </w:r>
            <w:r/>
          </w:p>
          <w:p>
            <w:pPr>
              <w:spacing w:line="360" w:lineRule="auto"/>
              <w:rPr>
                <w:rFonts w:hint="eastAsia" w:ascii="宋体" w:hAnsi="宋体" w:cs="宋体"/>
                <w:szCs w:val="21"/>
              </w:rPr>
            </w:pPr>
            <w:r>
              <w:rPr>
                <w:rFonts w:hint="eastAsia" w:ascii="宋体" w:hAnsi="宋体" w:cs="宋体"/>
                <w:szCs w:val="21"/>
              </w:rPr>
              <w:t xml:space="preserve">注：需提供中标通知书、合同扫描件、验收报告及大于等于合同总金额80％的发票扫描件。</w:t>
            </w:r>
            <w:r/>
          </w:p>
        </w:tc>
        <w:tc>
          <w:tcPr>
            <w:tcW w:w="98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bCs/>
                <w:szCs w:val="21"/>
              </w:rPr>
              <w:t xml:space="preserve">2分</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3.2</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环境标志产品</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投标人提供所投产品的环境标志产品证书，每提供一份得0.5分，满分1分。</w:t>
            </w:r>
            <w:r/>
          </w:p>
          <w:p>
            <w:pPr>
              <w:spacing w:line="360" w:lineRule="auto"/>
              <w:rPr>
                <w:rFonts w:hint="eastAsia" w:ascii="宋体" w:hAnsi="宋体" w:cs="宋体"/>
                <w:szCs w:val="21"/>
              </w:rPr>
            </w:pPr>
            <w:r>
              <w:rPr>
                <w:rFonts w:hint="eastAsia" w:ascii="宋体" w:hAnsi="宋体" w:cs="宋体"/>
                <w:szCs w:val="21"/>
              </w:rPr>
              <w:t xml:space="preserve">注：提供证书复印件及在中国政府采购网的查询截图，</w:t>
            </w:r>
            <w:r>
              <w:rPr>
                <w:rFonts w:hint="eastAsia" w:ascii="宋体" w:hAnsi="宋体" w:cs="宋体"/>
                <w:szCs w:val="21"/>
                <w:lang w:val="zh-CN"/>
              </w:rPr>
              <w:t xml:space="preserve">提供不符或未提供不得分。如发现弄虚作假行为将取消投标资格并上报有关部门处理。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1分</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3.3</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履约能力</w:t>
            </w:r>
            <w:r/>
          </w:p>
        </w:tc>
        <w:tc>
          <w:tcPr>
            <w:tcW w:w="7487"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①所投产品获得中国绿色产品认证证书的，得1分，不提供不得分。</w:t>
            </w:r>
            <w:r/>
          </w:p>
          <w:p>
            <w:pPr>
              <w:spacing w:line="360" w:lineRule="auto"/>
              <w:rPr>
                <w:rFonts w:hint="eastAsia" w:ascii="宋体" w:hAnsi="宋体" w:cs="宋体"/>
                <w:szCs w:val="21"/>
              </w:rPr>
            </w:pPr>
            <w:r>
              <w:rPr>
                <w:rFonts w:hint="eastAsia" w:ascii="宋体" w:hAnsi="宋体" w:cs="宋体"/>
                <w:szCs w:val="21"/>
              </w:rPr>
              <w:t xml:space="preserve">②所投产品获得低VOCs家具产品认证证书的，得1分，不提供不得分。</w:t>
            </w:r>
            <w:r/>
          </w:p>
          <w:p>
            <w:pPr>
              <w:spacing w:line="360" w:lineRule="auto"/>
              <w:rPr>
                <w:rFonts w:hint="eastAsia" w:ascii="宋体" w:hAnsi="宋体" w:cs="宋体"/>
                <w:szCs w:val="21"/>
              </w:rPr>
            </w:pPr>
            <w:r>
              <w:rPr>
                <w:rFonts w:hint="eastAsia" w:ascii="宋体" w:hAnsi="宋体" w:cs="宋体"/>
                <w:szCs w:val="21"/>
              </w:rPr>
              <w:t xml:space="preserve">③所投产品获得家具中有害物质限量认证证书的，得1分，不提供不得分。</w:t>
            </w:r>
            <w:r/>
          </w:p>
          <w:p>
            <w:pPr>
              <w:spacing w:line="360" w:lineRule="auto"/>
              <w:rPr>
                <w:rFonts w:hint="eastAsia" w:ascii="宋体" w:hAnsi="宋体" w:cs="宋体"/>
                <w:szCs w:val="21"/>
                <w:lang w:bidi="ar"/>
              </w:rPr>
            </w:pPr>
            <w:r>
              <w:rPr>
                <w:rFonts w:hint="eastAsia" w:ascii="宋体" w:hAnsi="宋体" w:cs="宋体"/>
                <w:szCs w:val="21"/>
                <w:lang w:bidi="ar"/>
              </w:rPr>
              <w:t xml:space="preserve">④</w:t>
            </w:r>
            <w:r>
              <w:rPr>
                <w:rFonts w:hint="eastAsia" w:ascii="宋体" w:hAnsi="宋体" w:cs="宋体"/>
                <w:szCs w:val="21"/>
              </w:rPr>
              <w:t xml:space="preserve">所投产品获得</w:t>
            </w:r>
            <w:r>
              <w:rPr>
                <w:rFonts w:hint="eastAsia" w:ascii="宋体" w:hAnsi="宋体"/>
                <w:bCs/>
                <w:szCs w:val="21"/>
              </w:rPr>
              <w:t xml:space="preserve">家具产品环保卫士认证证书的，</w:t>
            </w:r>
            <w:r>
              <w:rPr>
                <w:rFonts w:hint="eastAsia" w:ascii="宋体" w:hAnsi="宋体" w:cs="宋体"/>
                <w:szCs w:val="21"/>
              </w:rPr>
              <w:t xml:space="preserve">得1分，不提供不得分。</w:t>
            </w:r>
            <w:r/>
          </w:p>
          <w:p>
            <w:pPr>
              <w:ind w:firstLine="361"/>
              <w:spacing w:line="360" w:lineRule="auto"/>
              <w:rPr>
                <w:rFonts w:hint="eastAsia" w:ascii="宋体" w:hAnsi="宋体" w:cs="宋体"/>
                <w:szCs w:val="21"/>
              </w:rPr>
            </w:pPr>
            <w:r>
              <w:rPr>
                <w:rFonts w:hint="eastAsia" w:ascii="宋体" w:hAnsi="宋体" w:cs="宋体"/>
                <w:szCs w:val="21"/>
              </w:rPr>
              <w:t xml:space="preserve">注：提供证书扫描件及在全国认证认可信息公共服务平台</w:t>
            </w:r>
            <w:r/>
          </w:p>
          <w:p>
            <w:pPr>
              <w:spacing w:line="360" w:lineRule="auto"/>
              <w:rPr>
                <w:rFonts w:hint="eastAsia" w:ascii="宋体" w:hAnsi="宋体" w:cs="宋体"/>
                <w:szCs w:val="21"/>
              </w:rPr>
            </w:pPr>
            <w:r>
              <w:rPr>
                <w:rFonts w:hint="eastAsia" w:ascii="宋体" w:hAnsi="宋体" w:cs="宋体"/>
                <w:szCs w:val="21"/>
              </w:rPr>
              <w:t xml:space="preserve">（</w:t>
            </w:r>
            <w:r>
              <w:fldChar w:fldCharType="begin"/>
            </w:r>
            <w:r>
              <w:instrText xml:space="preserve"> HYPERLINK "http://cx.cnca.cn/CertECloud/index/index/page" \o "http://cx.cnca.cn/CertECloud/index/index/page" </w:instrText>
            </w:r>
            <w:r>
              <w:fldChar w:fldCharType="separate"/>
            </w:r>
            <w:r>
              <w:rPr>
                <w:rFonts w:hint="eastAsia" w:ascii="宋体" w:hAnsi="宋体" w:cs="宋体"/>
                <w:color w:val="0000ff"/>
                <w:szCs w:val="21"/>
                <w:u w:val="single"/>
              </w:rPr>
              <w:t xml:space="preserve">http://cx.cnca.cn/CertECloud/index/index/page</w:t>
            </w:r>
            <w:r>
              <w:rPr>
                <w:rFonts w:hint="eastAsia" w:ascii="宋体" w:hAnsi="宋体" w:cs="宋体"/>
                <w:color w:val="0000ff"/>
                <w:szCs w:val="21"/>
                <w:u w:val="single"/>
              </w:rPr>
              <w:fldChar w:fldCharType="end"/>
            </w:r>
            <w:r>
              <w:rPr>
                <w:rFonts w:hint="eastAsia" w:ascii="宋体" w:hAnsi="宋体" w:cs="宋体"/>
                <w:szCs w:val="21"/>
              </w:rPr>
              <w:t xml:space="preserve">）的查询截图，</w:t>
            </w:r>
            <w:r>
              <w:rPr>
                <w:rFonts w:hint="eastAsia" w:ascii="宋体" w:hAnsi="宋体" w:cs="宋体"/>
                <w:szCs w:val="21"/>
                <w:lang w:val="zh-CN"/>
              </w:rPr>
              <w:t xml:space="preserve">提供不符或未提供不得分。如发现弄虚作假行为将取消投标资格并上报有关部门处理。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4分</w:t>
            </w:r>
            <w:r/>
          </w:p>
        </w:tc>
      </w:tr>
      <w:tr>
        <w:trPr>
          <w:jc w:val="center"/>
          <w:trHeight w:val="112"/>
        </w:trPr>
        <w:tc>
          <w:tcPr>
            <w:gridSpan w:val="4"/>
            <w:tcW w:w="10674" w:type="dxa"/>
            <w:vAlign w:val="center"/>
            <w:textDirection w:val="lrTb"/>
            <w:noWrap w:val="false"/>
          </w:tcPr>
          <w:p>
            <w:pPr>
              <w:spacing w:line="360" w:lineRule="auto"/>
              <w:rPr>
                <w:rFonts w:hint="eastAsia" w:ascii="宋体" w:hAnsi="宋体" w:cs="宋体"/>
                <w:bCs/>
                <w:szCs w:val="21"/>
              </w:rPr>
            </w:pPr>
            <w:r>
              <w:rPr>
                <w:rFonts w:hint="eastAsia" w:ascii="宋体" w:hAnsi="宋体" w:cs="宋体"/>
                <w:b/>
                <w:bCs/>
                <w:szCs w:val="21"/>
              </w:rPr>
              <w:t xml:space="preserve">（四）样品评价</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4.1</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礼堂椅</w:t>
            </w:r>
            <w:r/>
          </w:p>
        </w:tc>
        <w:tc>
          <w:tcPr>
            <w:tcW w:w="7487"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提供技术要求第70项“礼堂椅”。评审要求如下：</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1.1 </w:t>
            </w:r>
            <w:r>
              <w:rPr>
                <w:rFonts w:ascii="宋体" w:hAnsi="宋体" w:cs="宋体"/>
                <w:b/>
                <w:bCs/>
                <w:color w:val="000000" w:themeColor="text1"/>
                <w:szCs w:val="21"/>
                <w14:textFill>
                  <w14:solidFill>
                    <w14:schemeClr w14:val="tx1"/>
                  </w14:solidFill>
                </w14:textFill>
              </w:rPr>
              <w:t xml:space="preserve">尺寸规格（</w:t>
            </w:r>
            <w:r>
              <w:rPr>
                <w:rFonts w:hint="eastAsia" w:ascii="宋体" w:hAnsi="宋体" w:cs="宋体"/>
                <w:b/>
                <w:bCs/>
                <w:color w:val="000000" w:themeColor="text1"/>
                <w:szCs w:val="21"/>
                <w14:textFill>
                  <w14:solidFill>
                    <w14:schemeClr w14:val="tx1"/>
                  </w14:solidFill>
                </w14:textFill>
              </w:rPr>
              <w:t xml:space="preserve">1</w:t>
            </w:r>
            <w:r>
              <w:rPr>
                <w:rFonts w:ascii="宋体" w:hAnsi="宋体" w:cs="宋体"/>
                <w:b/>
                <w:bCs/>
                <w:color w:val="000000" w:themeColor="text1"/>
                <w:szCs w:val="21"/>
                <w14:textFill>
                  <w14:solidFill>
                    <w14:schemeClr w14:val="tx1"/>
                  </w14:solidFill>
                </w14:textFill>
              </w:rPr>
              <w:t xml:space="preserve">分）</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礼堂椅整体尺寸：570（±10）mm*720（±10）mm*1030（±10）mm</w:t>
            </w:r>
            <w:r>
              <w:rPr>
                <w:rFonts w:ascii="宋体" w:hAnsi="宋体" w:cs="宋体"/>
                <w:bCs/>
                <w:color w:val="000000" w:themeColor="text1"/>
                <w:szCs w:val="21"/>
                <w14:textFill>
                  <w14:solidFill>
                    <w14:schemeClr w14:val="tx1"/>
                  </w14:solidFill>
                </w14:textFill>
              </w:rPr>
              <w:t xml:space="preserve">须符合招标参数规定。</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：使用标准卷尺测量尺寸。</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打分</w:t>
            </w:r>
            <w:r>
              <w:rPr>
                <w:rFonts w:ascii="宋体" w:hAnsi="宋体" w:cs="宋体"/>
                <w:b/>
                <w:bCs/>
                <w:color w:val="000000" w:themeColor="text1"/>
                <w:szCs w:val="21"/>
                <w14:textFill>
                  <w14:solidFill>
                    <w14:schemeClr w14:val="tx1"/>
                  </w14:solidFill>
                </w14:textFill>
              </w:rPr>
              <w:t xml:space="preserve">规则</w:t>
            </w:r>
            <w:r>
              <w:rPr>
                <w:rFonts w:ascii="宋体" w:hAnsi="宋体" w:cs="宋体"/>
                <w:bCs/>
                <w:color w:val="000000" w:themeColor="text1"/>
                <w:szCs w:val="21"/>
                <w14:textFill>
                  <w14:solidFill>
                    <w14:schemeClr w14:val="tx1"/>
                  </w14:solidFill>
                </w14:textFill>
              </w:rPr>
              <w:t xml:space="preserve">：尺寸</w:t>
            </w:r>
            <w:r>
              <w:rPr>
                <w:rFonts w:hint="eastAsia" w:ascii="宋体" w:hAnsi="宋体" w:cs="宋体"/>
                <w:bCs/>
                <w:color w:val="000000" w:themeColor="text1"/>
                <w:szCs w:val="21"/>
                <w14:textFill>
                  <w14:solidFill>
                    <w14:schemeClr w14:val="tx1"/>
                  </w14:solidFill>
                </w14:textFill>
              </w:rPr>
              <w:t xml:space="preserve">偏离招标文件中的要求</w:t>
            </w:r>
            <w:r>
              <w:rPr>
                <w:rFonts w:ascii="宋体" w:hAnsi="宋体" w:cs="宋体"/>
                <w:bCs/>
                <w:color w:val="000000" w:themeColor="text1"/>
                <w:szCs w:val="21"/>
                <w14:textFill>
                  <w14:solidFill>
                    <w14:schemeClr w14:val="tx1"/>
                  </w14:solidFill>
                </w14:textFill>
              </w:rPr>
              <w:t xml:space="preserve">，扣</w:t>
            </w: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，扣完为止。</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1.2 </w:t>
            </w:r>
            <w:r>
              <w:rPr>
                <w:rFonts w:ascii="宋体" w:hAnsi="宋体" w:cs="宋体"/>
                <w:b/>
                <w:bCs/>
                <w:color w:val="000000" w:themeColor="text1"/>
                <w:szCs w:val="21"/>
                <w14:textFill>
                  <w14:solidFill>
                    <w14:schemeClr w14:val="tx1"/>
                  </w14:solidFill>
                </w14:textFill>
              </w:rPr>
              <w:t xml:space="preserve">制造工艺与细节处理（1分）</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：评估样品的加工精细度和完成度。</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评审员通过触摸和目视审查</w:t>
            </w:r>
            <w:r>
              <w:rPr>
                <w:rFonts w:ascii="宋体" w:hAnsi="宋体" w:cs="宋体"/>
                <w:bCs/>
                <w:color w:val="000000" w:themeColor="text1"/>
                <w:szCs w:val="21"/>
                <w14:textFill>
                  <w14:solidFill>
                    <w14:schemeClr w14:val="tx1"/>
                  </w14:solidFill>
                </w14:textFill>
              </w:rPr>
              <w:t xml:space="preserve">：</w:t>
            </w:r>
            <w:r/>
          </w:p>
          <w:p>
            <w:pPr>
              <w:numPr>
                <w:ilvl w:val="1"/>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表面处理：漆膜或饰面是否平整、光滑、无色差、无流挂、无划痕。</w:t>
            </w:r>
            <w:r/>
          </w:p>
          <w:p>
            <w:pPr>
              <w:numPr>
                <w:ilvl w:val="1"/>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边缘倒角：所有可接触边缘、棱角是否经过圆滑处理，无毛刺、无锋利感。</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w:t>
            </w:r>
            <w:r>
              <w:rPr>
                <w:rFonts w:ascii="宋体" w:hAnsi="宋体" w:cs="宋体"/>
                <w:b/>
                <w:bCs/>
                <w:color w:val="000000" w:themeColor="text1"/>
                <w:szCs w:val="21"/>
                <w14:textFill>
                  <w14:solidFill>
                    <w14:schemeClr w14:val="tx1"/>
                  </w14:solidFill>
                </w14:textFill>
              </w:rPr>
              <w:t xml:space="preserve">分规则</w:t>
            </w:r>
            <w:r>
              <w:rPr>
                <w:rFonts w:ascii="宋体" w:hAnsi="宋体" w:cs="宋体"/>
                <w:bCs/>
                <w:color w:val="000000" w:themeColor="text1"/>
                <w:szCs w:val="21"/>
                <w14:textFill>
                  <w14:solidFill>
                    <w14:schemeClr w14:val="tx1"/>
                  </w14:solidFill>
                </w14:textFill>
              </w:rPr>
              <w:t xml:space="preserve">：表面处理</w:t>
            </w: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边缘倒角</w:t>
            </w:r>
            <w:r>
              <w:rPr>
                <w:rFonts w:hint="eastAsia" w:ascii="宋体" w:hAnsi="宋体" w:cs="宋体"/>
                <w:bCs/>
                <w:color w:val="000000" w:themeColor="text1"/>
                <w:szCs w:val="21"/>
                <w14:textFill>
                  <w14:solidFill>
                    <w14:schemeClr w14:val="tx1"/>
                  </w14:solidFill>
                </w14:textFill>
              </w:rPr>
              <w:t xml:space="preserve">有</w:t>
            </w:r>
            <w:r>
              <w:rPr>
                <w:rFonts w:ascii="宋体" w:hAnsi="宋体" w:cs="宋体"/>
                <w:bCs/>
                <w:color w:val="000000" w:themeColor="text1"/>
                <w:szCs w:val="21"/>
                <w14:textFill>
                  <w14:solidFill>
                    <w14:schemeClr w14:val="tx1"/>
                  </w14:solidFill>
                </w14:textFill>
              </w:rPr>
              <w:t xml:space="preserve">明显缺陷</w:t>
            </w:r>
            <w:r>
              <w:rPr>
                <w:rFonts w:hint="eastAsia" w:ascii="宋体" w:hAnsi="宋体" w:cs="宋体"/>
                <w:bCs/>
                <w:color w:val="000000" w:themeColor="text1"/>
                <w:szCs w:val="21"/>
                <w14:textFill>
                  <w14:solidFill>
                    <w14:schemeClr w14:val="tx1"/>
                  </w14:solidFill>
                </w14:textFill>
              </w:rPr>
              <w:t xml:space="preserve">的每项扣0.5分，最多扣1分</w:t>
            </w:r>
            <w:r>
              <w:rPr>
                <w:rFonts w:ascii="宋体" w:hAnsi="宋体" w:cs="宋体"/>
                <w:bCs/>
                <w:color w:val="000000" w:themeColor="text1"/>
                <w:szCs w:val="21"/>
                <w14:textFill>
                  <w14:solidFill>
                    <w14:schemeClr w14:val="tx1"/>
                  </w14:solidFill>
                </w14:textFill>
              </w:rPr>
              <w:t xml:space="preserve">。</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w:t>
            </w:r>
            <w:r>
              <w:rPr>
                <w:rFonts w:ascii="宋体" w:hAnsi="宋体" w:cs="宋体"/>
                <w:b/>
                <w:bCs/>
                <w:color w:val="000000" w:themeColor="text1"/>
                <w:szCs w:val="21"/>
                <w14:textFill>
                  <w14:solidFill>
                    <w14:schemeClr w14:val="tx1"/>
                  </w14:solidFill>
                </w14:textFill>
              </w:rPr>
              <w:t xml:space="preserve"> 牢固度模拟体验（</w:t>
            </w:r>
            <w:r>
              <w:rPr>
                <w:rFonts w:hint="eastAsia" w:ascii="宋体" w:hAnsi="宋体" w:cs="宋体"/>
                <w:b/>
                <w:bCs/>
                <w:color w:val="000000" w:themeColor="text1"/>
                <w:szCs w:val="21"/>
                <w14:textFill>
                  <w14:solidFill>
                    <w14:schemeClr w14:val="tx1"/>
                  </w14:solidFill>
                </w14:textFill>
              </w:rPr>
              <w:t xml:space="preserve">0.5</w:t>
            </w:r>
            <w:r>
              <w:rPr>
                <w:rFonts w:ascii="宋体" w:hAnsi="宋体" w:cs="宋体"/>
                <w:b/>
                <w:bCs/>
                <w:color w:val="000000" w:themeColor="text1"/>
                <w:szCs w:val="21"/>
                <w14:textFill>
                  <w14:solidFill>
                    <w14:schemeClr w14:val="tx1"/>
                  </w14:solidFill>
                </w14:textFill>
              </w:rPr>
              <w:t xml:space="preserve">分）</w:t>
            </w:r>
            <w:r/>
          </w:p>
          <w:p>
            <w:pPr>
              <w:numPr>
                <w:ilvl w:val="0"/>
                <w:numId w:val="5"/>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：通过非破坏性的正常使用动作，初步评估产品的结构稳定性。</w:t>
            </w:r>
            <w:r/>
          </w:p>
          <w:p>
            <w:pPr>
              <w:numPr>
                <w:ilvl w:val="0"/>
                <w:numId w:val="5"/>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：评审员进行常规的坐、靠、轻度摇晃等模拟使用动作。</w:t>
            </w:r>
            <w:r/>
          </w:p>
          <w:p>
            <w:pPr>
              <w:numPr>
                <w:ilvl w:val="0"/>
                <w:numId w:val="5"/>
              </w:numPr>
              <w:spacing w:line="360" w:lineRule="auto"/>
            </w:pPr>
            <w:r>
              <w:rPr>
                <w:rFonts w:hint="eastAsia" w:ascii="宋体" w:hAnsi="宋体" w:cs="宋体"/>
                <w:b/>
                <w:bCs/>
                <w:color w:val="000000" w:themeColor="text1"/>
                <w:szCs w:val="21"/>
                <w14:textFill>
                  <w14:solidFill>
                    <w14:schemeClr w14:val="tx1"/>
                  </w14:solidFill>
                </w14:textFill>
              </w:rPr>
              <w:t xml:space="preserve">打分</w:t>
            </w:r>
            <w:r>
              <w:rPr>
                <w:rFonts w:ascii="宋体" w:hAnsi="宋体" w:cs="宋体"/>
                <w:b/>
                <w:bCs/>
                <w:color w:val="000000" w:themeColor="text1"/>
                <w:szCs w:val="21"/>
                <w14:textFill>
                  <w14:solidFill>
                    <w14:schemeClr w14:val="tx1"/>
                  </w14:solidFill>
                </w14:textFill>
              </w:rPr>
              <w:t xml:space="preserve">规则</w:t>
            </w:r>
            <w:r>
              <w:rPr>
                <w:rFonts w:ascii="宋体" w:hAnsi="宋体" w:cs="宋体"/>
                <w:bCs/>
                <w:color w:val="000000" w:themeColor="text1"/>
                <w:szCs w:val="21"/>
                <w14:textFill>
                  <w14:solidFill>
                    <w14:schemeClr w14:val="tx1"/>
                  </w14:solidFill>
                </w14:textFill>
              </w:rPr>
              <w:t xml:space="preserve">：在正常使用力度下，样品出现异常的</w:t>
            </w:r>
            <w:r>
              <w:rPr>
                <w:rFonts w:ascii="宋体" w:hAnsi="宋体" w:cs="宋体"/>
                <w:color w:val="000000" w:themeColor="text1"/>
                <w:szCs w:val="21"/>
                <w14:textFill>
                  <w14:solidFill>
                    <w14:schemeClr w14:val="tx1"/>
                  </w14:solidFill>
                </w14:textFill>
              </w:rPr>
              <w:t xml:space="preserve">吱嘎异响或明显晃动</w:t>
            </w:r>
            <w:r>
              <w:rPr>
                <w:rFonts w:ascii="宋体" w:hAnsi="宋体" w:cs="宋体"/>
                <w:bCs/>
                <w:color w:val="000000" w:themeColor="text1"/>
                <w:szCs w:val="21"/>
                <w14:textFill>
                  <w14:solidFill>
                    <w14:schemeClr w14:val="tx1"/>
                  </w14:solidFill>
                </w14:textFill>
              </w:rPr>
              <w:t xml:space="preserve">，扣</w:t>
            </w:r>
            <w:r>
              <w:rPr>
                <w:rFonts w:hint="eastAsia" w:ascii="宋体" w:hAnsi="宋体" w:cs="宋体"/>
                <w:bCs/>
                <w:color w:val="000000" w:themeColor="text1"/>
                <w:szCs w:val="21"/>
                <w14:textFill>
                  <w14:solidFill>
                    <w14:schemeClr w14:val="tx1"/>
                  </w14:solidFill>
                </w14:textFill>
              </w:rPr>
              <w:t xml:space="preserve">0.5</w:t>
            </w:r>
            <w:r>
              <w:rPr>
                <w:rFonts w:ascii="宋体" w:hAnsi="宋体" w:cs="宋体"/>
                <w:bCs/>
                <w:color w:val="000000" w:themeColor="text1"/>
                <w:szCs w:val="21"/>
                <w14:textFill>
                  <w14:solidFill>
                    <w14:schemeClr w14:val="tx1"/>
                  </w14:solidFill>
                </w14:textFill>
              </w:rPr>
              <w:t xml:space="preserve">分。</w:t>
            </w:r>
            <w:r/>
          </w:p>
          <w:p>
            <w:pPr>
              <w:spacing w:line="360" w:lineRule="auto"/>
            </w:pPr>
            <w:r>
              <w:rPr>
                <w:rFonts w:hint="eastAsia" w:ascii="宋体" w:hAnsi="宋体" w:cs="宋体"/>
                <w:bCs/>
                <w:color w:val="000000" w:themeColor="text1"/>
                <w:szCs w:val="21"/>
                <w14:textFill>
                  <w14:solidFill>
                    <w14:schemeClr w14:val="tx1"/>
                  </w14:solidFill>
                </w14:textFill>
              </w:rPr>
              <w:t xml:space="preserve">优于招标文件参数的不加分也不扣分，未提供样品不得分。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4.2</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课桌椅</w:t>
            </w:r>
            <w:r/>
          </w:p>
        </w:tc>
        <w:tc>
          <w:tcPr>
            <w:tcW w:w="7487" w:type="dxa"/>
            <w:vAlign w:val="center"/>
            <w:textDirection w:val="lrTb"/>
            <w:noWrap w:val="false"/>
          </w:tcPr>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提供技术要求第247项“课桌椅”，评审要求如下：</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1.1 </w:t>
            </w:r>
            <w:r>
              <w:rPr>
                <w:rFonts w:ascii="宋体" w:hAnsi="宋体" w:cs="宋体"/>
                <w:b/>
                <w:bCs/>
                <w:color w:val="000000" w:themeColor="text1"/>
                <w:szCs w:val="21"/>
                <w14:textFill>
                  <w14:solidFill>
                    <w14:schemeClr w14:val="tx1"/>
                  </w14:solidFill>
                </w14:textFill>
              </w:rPr>
              <w:t xml:space="preserve">尺寸规格（</w:t>
            </w:r>
            <w:r>
              <w:rPr>
                <w:rFonts w:hint="eastAsia" w:ascii="宋体" w:hAnsi="宋体" w:cs="宋体"/>
                <w:b/>
                <w:bCs/>
                <w:color w:val="000000" w:themeColor="text1"/>
                <w:szCs w:val="21"/>
                <w14:textFill>
                  <w14:solidFill>
                    <w14:schemeClr w14:val="tx1"/>
                  </w14:solidFill>
                </w14:textFill>
              </w:rPr>
              <w:t xml:space="preserve">1</w:t>
            </w:r>
            <w:r>
              <w:rPr>
                <w:rFonts w:ascii="宋体" w:hAnsi="宋体" w:cs="宋体"/>
                <w:b/>
                <w:bCs/>
                <w:color w:val="000000" w:themeColor="text1"/>
                <w:szCs w:val="21"/>
                <w14:textFill>
                  <w14:solidFill>
                    <w14:schemeClr w14:val="tx1"/>
                  </w14:solidFill>
                </w14:textFill>
              </w:rPr>
              <w:t xml:space="preserve">分）</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：桌面</w:t>
            </w:r>
            <w:r>
              <w:rPr>
                <w:rFonts w:hint="eastAsia" w:ascii="宋体" w:hAnsi="宋体" w:cs="宋体"/>
                <w:bCs/>
                <w:color w:val="000000" w:themeColor="text1"/>
                <w:szCs w:val="21"/>
                <w14:textFill>
                  <w14:solidFill>
                    <w14:schemeClr w14:val="tx1"/>
                  </w14:solidFill>
                </w14:textFill>
              </w:rPr>
              <w:t xml:space="preserve">款式和桌面规格尺寸628（±10）mm*435（±10）mm*25（±3）mm</w:t>
            </w:r>
            <w:r>
              <w:rPr>
                <w:rFonts w:ascii="宋体" w:hAnsi="宋体" w:cs="宋体"/>
                <w:bCs/>
                <w:color w:val="000000" w:themeColor="text1"/>
                <w:szCs w:val="21"/>
                <w14:textFill>
                  <w14:solidFill>
                    <w14:schemeClr w14:val="tx1"/>
                  </w14:solidFill>
                </w14:textFill>
              </w:rPr>
              <w:t xml:space="preserve">须符合招标参数规定。</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：使用标准卷尺测量尺寸。</w:t>
            </w:r>
            <w:r/>
          </w:p>
          <w:p>
            <w:pPr>
              <w:numPr>
                <w:ilvl w:val="0"/>
                <w:numId w:val="3"/>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打分</w:t>
            </w:r>
            <w:r>
              <w:rPr>
                <w:rFonts w:ascii="宋体" w:hAnsi="宋体" w:cs="宋体"/>
                <w:b/>
                <w:bCs/>
                <w:color w:val="000000" w:themeColor="text1"/>
                <w:szCs w:val="21"/>
                <w14:textFill>
                  <w14:solidFill>
                    <w14:schemeClr w14:val="tx1"/>
                  </w14:solidFill>
                </w14:textFill>
              </w:rPr>
              <w:t xml:space="preserve">规则</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规格</w:t>
            </w:r>
            <w:r>
              <w:rPr>
                <w:rFonts w:ascii="宋体" w:hAnsi="宋体" w:cs="宋体"/>
                <w:bCs/>
                <w:color w:val="000000" w:themeColor="text1"/>
                <w:szCs w:val="21"/>
                <w14:textFill>
                  <w14:solidFill>
                    <w14:schemeClr w14:val="tx1"/>
                  </w14:solidFill>
                </w14:textFill>
              </w:rPr>
              <w:t xml:space="preserve">尺寸</w:t>
            </w:r>
            <w:r>
              <w:rPr>
                <w:rFonts w:hint="eastAsia" w:ascii="宋体" w:hAnsi="宋体" w:cs="宋体"/>
                <w:bCs/>
                <w:color w:val="000000" w:themeColor="text1"/>
                <w:szCs w:val="21"/>
                <w14:textFill>
                  <w14:solidFill>
                    <w14:schemeClr w14:val="tx1"/>
                  </w14:solidFill>
                </w14:textFill>
              </w:rPr>
              <w:t xml:space="preserve">偏离招标文件中要求的</w:t>
            </w:r>
            <w:r>
              <w:rPr>
                <w:rFonts w:ascii="宋体" w:hAnsi="宋体" w:cs="宋体"/>
                <w:bCs/>
                <w:color w:val="000000" w:themeColor="text1"/>
                <w:szCs w:val="21"/>
                <w14:textFill>
                  <w14:solidFill>
                    <w14:schemeClr w14:val="tx1"/>
                  </w14:solidFill>
                </w14:textFill>
              </w:rPr>
              <w:t xml:space="preserve">，扣</w:t>
            </w:r>
            <w:r>
              <w:rPr>
                <w:rFonts w:hint="eastAsia" w:ascii="宋体" w:hAnsi="宋体" w:cs="宋体"/>
                <w:bCs/>
                <w:color w:val="000000" w:themeColor="text1"/>
                <w:szCs w:val="21"/>
                <w14:textFill>
                  <w14:solidFill>
                    <w14:schemeClr w14:val="tx1"/>
                  </w14:solidFill>
                </w14:textFill>
              </w:rPr>
              <w:t xml:space="preserve">1</w:t>
            </w:r>
            <w:r>
              <w:rPr>
                <w:rFonts w:ascii="宋体" w:hAnsi="宋体" w:cs="宋体"/>
                <w:bCs/>
                <w:color w:val="000000" w:themeColor="text1"/>
                <w:szCs w:val="21"/>
                <w14:textFill>
                  <w14:solidFill>
                    <w14:schemeClr w14:val="tx1"/>
                  </w14:solidFill>
                </w14:textFill>
              </w:rPr>
              <w:t xml:space="preserve">分</w:t>
            </w:r>
            <w:r>
              <w:rPr>
                <w:rFonts w:hint="eastAsia" w:ascii="宋体" w:hAnsi="宋体" w:cs="宋体"/>
                <w:bCs/>
                <w:color w:val="000000" w:themeColor="text1"/>
                <w:szCs w:val="21"/>
                <w14:textFill>
                  <w14:solidFill>
                    <w14:schemeClr w14:val="tx1"/>
                  </w14:solidFill>
                </w14:textFill>
              </w:rPr>
              <w:t xml:space="preserve">，扣完为止。</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1.2 </w:t>
            </w:r>
            <w:r>
              <w:rPr>
                <w:rFonts w:ascii="宋体" w:hAnsi="宋体" w:cs="宋体"/>
                <w:b/>
                <w:bCs/>
                <w:color w:val="000000" w:themeColor="text1"/>
                <w:szCs w:val="21"/>
                <w14:textFill>
                  <w14:solidFill>
                    <w14:schemeClr w14:val="tx1"/>
                  </w14:solidFill>
                </w14:textFill>
              </w:rPr>
              <w:t xml:space="preserve">制造工艺与细节处理（</w:t>
            </w:r>
            <w:r>
              <w:rPr>
                <w:rFonts w:hint="eastAsia" w:ascii="宋体" w:hAnsi="宋体" w:cs="宋体"/>
                <w:b/>
                <w:bCs/>
                <w:color w:val="000000" w:themeColor="text1"/>
                <w:szCs w:val="21"/>
                <w14:textFill>
                  <w14:solidFill>
                    <w14:schemeClr w14:val="tx1"/>
                  </w14:solidFill>
                </w14:textFill>
              </w:rPr>
              <w:t xml:space="preserve">1</w:t>
            </w:r>
            <w:r>
              <w:rPr>
                <w:rFonts w:ascii="宋体" w:hAnsi="宋体" w:cs="宋体"/>
                <w:b/>
                <w:bCs/>
                <w:color w:val="000000" w:themeColor="text1"/>
                <w:szCs w:val="21"/>
                <w14:textFill>
                  <w14:solidFill>
                    <w14:schemeClr w14:val="tx1"/>
                  </w14:solidFill>
                </w14:textFill>
              </w:rPr>
              <w:t xml:space="preserve">分）</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：评估样品的加工精细度和完成度。</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评审员通过触摸和目视审查</w:t>
            </w:r>
            <w:r>
              <w:rPr>
                <w:rFonts w:ascii="宋体" w:hAnsi="宋体" w:cs="宋体"/>
                <w:bCs/>
                <w:color w:val="000000" w:themeColor="text1"/>
                <w:szCs w:val="21"/>
                <w14:textFill>
                  <w14:solidFill>
                    <w14:schemeClr w14:val="tx1"/>
                  </w14:solidFill>
                </w14:textFill>
              </w:rPr>
              <w:t xml:space="preserve">：</w:t>
            </w:r>
            <w:r/>
          </w:p>
          <w:p>
            <w:pPr>
              <w:numPr>
                <w:ilvl w:val="1"/>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表面处理：漆膜或饰面是否平整、光滑、无色差、无流挂、无划痕。</w:t>
            </w:r>
            <w:r/>
          </w:p>
          <w:p>
            <w:pPr>
              <w:numPr>
                <w:ilvl w:val="1"/>
                <w:numId w:val="4"/>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Cs/>
                <w:color w:val="000000" w:themeColor="text1"/>
                <w:szCs w:val="21"/>
                <w14:textFill>
                  <w14:solidFill>
                    <w14:schemeClr w14:val="tx1"/>
                  </w14:solidFill>
                </w14:textFill>
              </w:rPr>
              <w:t xml:space="preserve">边缘倒角：所有可接触边缘、棱角是否经过圆滑处理，无毛刺、无锋利感。</w:t>
            </w:r>
            <w:r/>
          </w:p>
          <w:p>
            <w:pPr>
              <w:numPr>
                <w:ilvl w:val="0"/>
                <w:numId w:val="4"/>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w:t>
            </w:r>
            <w:r>
              <w:rPr>
                <w:rFonts w:ascii="宋体" w:hAnsi="宋体" w:cs="宋体"/>
                <w:b/>
                <w:bCs/>
                <w:color w:val="000000" w:themeColor="text1"/>
                <w:szCs w:val="21"/>
                <w14:textFill>
                  <w14:solidFill>
                    <w14:schemeClr w14:val="tx1"/>
                  </w14:solidFill>
                </w14:textFill>
              </w:rPr>
              <w:t xml:space="preserve">分规则</w:t>
            </w:r>
            <w:r>
              <w:rPr>
                <w:rFonts w:ascii="宋体" w:hAnsi="宋体" w:cs="宋体"/>
                <w:bCs/>
                <w:color w:val="000000" w:themeColor="text1"/>
                <w:szCs w:val="21"/>
                <w14:textFill>
                  <w14:solidFill>
                    <w14:schemeClr w14:val="tx1"/>
                  </w14:solidFill>
                </w14:textFill>
              </w:rPr>
              <w:t xml:space="preserve">：表面处理</w:t>
            </w: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边缘倒角</w:t>
            </w:r>
            <w:r>
              <w:rPr>
                <w:rFonts w:hint="eastAsia" w:ascii="宋体" w:hAnsi="宋体" w:cs="宋体"/>
                <w:bCs/>
                <w:color w:val="000000" w:themeColor="text1"/>
                <w:szCs w:val="21"/>
                <w14:textFill>
                  <w14:solidFill>
                    <w14:schemeClr w14:val="tx1"/>
                  </w14:solidFill>
                </w14:textFill>
              </w:rPr>
              <w:t xml:space="preserve">有</w:t>
            </w:r>
            <w:r>
              <w:rPr>
                <w:rFonts w:ascii="宋体" w:hAnsi="宋体" w:cs="宋体"/>
                <w:bCs/>
                <w:color w:val="000000" w:themeColor="text1"/>
                <w:szCs w:val="21"/>
                <w14:textFill>
                  <w14:solidFill>
                    <w14:schemeClr w14:val="tx1"/>
                  </w14:solidFill>
                </w14:textFill>
              </w:rPr>
              <w:t xml:space="preserve">明显缺陷</w:t>
            </w:r>
            <w:r>
              <w:rPr>
                <w:rFonts w:hint="eastAsia" w:ascii="宋体" w:hAnsi="宋体" w:cs="宋体"/>
                <w:bCs/>
                <w:color w:val="000000" w:themeColor="text1"/>
                <w:szCs w:val="21"/>
                <w14:textFill>
                  <w14:solidFill>
                    <w14:schemeClr w14:val="tx1"/>
                  </w14:solidFill>
                </w14:textFill>
              </w:rPr>
              <w:t xml:space="preserve">的每项扣0.5分，最多扣1分</w:t>
            </w:r>
            <w:r>
              <w:rPr>
                <w:rFonts w:ascii="宋体" w:hAnsi="宋体" w:cs="宋体"/>
                <w:bCs/>
                <w:color w:val="000000" w:themeColor="text1"/>
                <w:szCs w:val="21"/>
                <w14:textFill>
                  <w14:solidFill>
                    <w14:schemeClr w14:val="tx1"/>
                  </w14:solidFill>
                </w14:textFill>
              </w:rPr>
              <w:t xml:space="preserve">。</w:t>
            </w:r>
            <w:r/>
          </w:p>
          <w:p>
            <w:p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1.3</w:t>
            </w:r>
            <w:r>
              <w:rPr>
                <w:rFonts w:ascii="宋体" w:hAnsi="宋体" w:cs="宋体"/>
                <w:b/>
                <w:bCs/>
                <w:color w:val="000000" w:themeColor="text1"/>
                <w:szCs w:val="21"/>
                <w14:textFill>
                  <w14:solidFill>
                    <w14:schemeClr w14:val="tx1"/>
                  </w14:solidFill>
                </w14:textFill>
              </w:rPr>
              <w:t xml:space="preserve"> 牢固度模拟体验（</w:t>
            </w:r>
            <w:r>
              <w:rPr>
                <w:rFonts w:hint="eastAsia" w:ascii="宋体" w:hAnsi="宋体" w:cs="宋体"/>
                <w:b/>
                <w:bCs/>
                <w:color w:val="000000" w:themeColor="text1"/>
                <w:szCs w:val="21"/>
                <w14:textFill>
                  <w14:solidFill>
                    <w14:schemeClr w14:val="tx1"/>
                  </w14:solidFill>
                </w14:textFill>
              </w:rPr>
              <w:t xml:space="preserve">0.5</w:t>
            </w:r>
            <w:r>
              <w:rPr>
                <w:rFonts w:ascii="宋体" w:hAnsi="宋体" w:cs="宋体"/>
                <w:b/>
                <w:bCs/>
                <w:color w:val="000000" w:themeColor="text1"/>
                <w:szCs w:val="21"/>
                <w14:textFill>
                  <w14:solidFill>
                    <w14:schemeClr w14:val="tx1"/>
                  </w14:solidFill>
                </w14:textFill>
              </w:rPr>
              <w:t xml:space="preserve">分）</w:t>
            </w:r>
            <w:r/>
          </w:p>
          <w:p>
            <w:pPr>
              <w:numPr>
                <w:ilvl w:val="0"/>
                <w:numId w:val="5"/>
              </w:numPr>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：通过非破坏性的正常使用动作，初步评估产品的结构稳定性。</w:t>
            </w:r>
            <w:r/>
          </w:p>
          <w:p>
            <w:pPr>
              <w:numPr>
                <w:ilvl w:val="0"/>
                <w:numId w:val="5"/>
              </w:numPr>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：评审员进行常规的坐、靠、轻度摇晃等模拟使用动作。</w:t>
            </w:r>
            <w:r/>
          </w:p>
          <w:p>
            <w:pPr>
              <w:numPr>
                <w:ilvl w:val="0"/>
                <w:numId w:val="5"/>
              </w:numPr>
              <w:spacing w:line="360" w:lineRule="auto"/>
              <w:rPr>
                <w:rFonts w:hint="eastAsia" w:ascii="宋体" w:hAnsi="宋体" w:cs="宋体"/>
                <w:szCs w:val="21"/>
              </w:rPr>
            </w:pPr>
            <w:r>
              <w:rPr>
                <w:rFonts w:hint="eastAsia" w:ascii="宋体" w:hAnsi="宋体" w:cs="宋体"/>
                <w:b/>
                <w:bCs/>
                <w:color w:val="000000" w:themeColor="text1"/>
                <w:szCs w:val="21"/>
                <w14:textFill>
                  <w14:solidFill>
                    <w14:schemeClr w14:val="tx1"/>
                  </w14:solidFill>
                </w14:textFill>
              </w:rPr>
              <w:t xml:space="preserve">打分</w:t>
            </w:r>
            <w:r>
              <w:rPr>
                <w:rFonts w:ascii="宋体" w:hAnsi="宋体" w:cs="宋体"/>
                <w:b/>
                <w:bCs/>
                <w:color w:val="000000" w:themeColor="text1"/>
                <w:szCs w:val="21"/>
                <w14:textFill>
                  <w14:solidFill>
                    <w14:schemeClr w14:val="tx1"/>
                  </w14:solidFill>
                </w14:textFill>
              </w:rPr>
              <w:t xml:space="preserve">规则</w:t>
            </w:r>
            <w:r>
              <w:rPr>
                <w:rFonts w:ascii="宋体" w:hAnsi="宋体" w:cs="宋体"/>
                <w:bCs/>
                <w:color w:val="000000" w:themeColor="text1"/>
                <w:szCs w:val="21"/>
                <w14:textFill>
                  <w14:solidFill>
                    <w14:schemeClr w14:val="tx1"/>
                  </w14:solidFill>
                </w14:textFill>
              </w:rPr>
              <w:t xml:space="preserve">：在正常使用力度下，样品出现异常的吱嘎异响或明显晃动，扣</w:t>
            </w:r>
            <w:r>
              <w:rPr>
                <w:rFonts w:hint="eastAsia" w:ascii="宋体" w:hAnsi="宋体" w:cs="宋体"/>
                <w:bCs/>
                <w:color w:val="000000" w:themeColor="text1"/>
                <w:szCs w:val="21"/>
                <w14:textFill>
                  <w14:solidFill>
                    <w14:schemeClr w14:val="tx1"/>
                  </w14:solidFill>
                </w14:textFill>
              </w:rPr>
              <w:t xml:space="preserve">0.5</w:t>
            </w:r>
            <w:r>
              <w:rPr>
                <w:rFonts w:ascii="宋体" w:hAnsi="宋体" w:cs="宋体"/>
                <w:bCs/>
                <w:color w:val="000000" w:themeColor="text1"/>
                <w:szCs w:val="21"/>
                <w14:textFill>
                  <w14:solidFill>
                    <w14:schemeClr w14:val="tx1"/>
                  </w14:solidFill>
                </w14:textFill>
              </w:rPr>
              <w:t xml:space="preserve">分。</w:t>
            </w:r>
            <w:r/>
          </w:p>
          <w:p>
            <w:pPr>
              <w:spacing w:line="360" w:lineRule="auto"/>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优于招标文件参数的不加分也不扣分，未提供样品不得分。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2.5</w:t>
            </w:r>
            <w:r/>
          </w:p>
        </w:tc>
      </w:tr>
      <w:tr>
        <w:trPr>
          <w:jc w:val="center"/>
          <w:trHeight w:val="112"/>
        </w:trPr>
        <w:tc>
          <w:tcPr>
            <w:tcW w:w="8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4.3</w:t>
            </w:r>
            <w:r/>
          </w:p>
        </w:tc>
        <w:tc>
          <w:tcPr>
            <w:tcW w:w="14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“办公桌”桌面板小样</w:t>
            </w:r>
            <w:r/>
          </w:p>
        </w:tc>
        <w:tc>
          <w:tcPr>
            <w:tcW w:w="7487" w:type="dxa"/>
            <w:vAlign w:val="center"/>
            <w:textDirection w:val="lrTb"/>
            <w:noWrap w:val="false"/>
          </w:tcPr>
          <w:p>
            <w:pPr>
              <w:ind w:left="17" w:hanging="17"/>
              <w:jc w:val="left"/>
              <w:spacing w:line="360" w:lineRule="auto"/>
              <w:rPr>
                <w:rFonts w:hint="eastAsia"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提供技术要求第1项“办公桌”台面板小样，尺寸200mm*200mm*40mm，三面封边，评审要求如下：</w:t>
            </w:r>
            <w:r/>
          </w:p>
          <w:p>
            <w:pPr>
              <w:jc w:val="left"/>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2.1 </w:t>
            </w:r>
            <w:r>
              <w:rPr>
                <w:rFonts w:hint="eastAsia" w:ascii="宋体" w:hAnsi="宋体" w:cs="宋体"/>
                <w:b/>
                <w:bCs/>
                <w:color w:val="000000" w:themeColor="text1"/>
                <w:szCs w:val="21"/>
                <w14:textFill>
                  <w14:solidFill>
                    <w14:schemeClr w14:val="tx1"/>
                  </w14:solidFill>
                </w14:textFill>
              </w:rPr>
              <w:t xml:space="preserve">用材和尺寸</w:t>
            </w:r>
            <w:r>
              <w:rPr>
                <w:rFonts w:ascii="宋体" w:hAnsi="宋体" w:cs="宋体"/>
                <w:b/>
                <w:bCs/>
                <w:color w:val="000000" w:themeColor="text1"/>
                <w:szCs w:val="21"/>
                <w14:textFill>
                  <w14:solidFill>
                    <w14:schemeClr w14:val="tx1"/>
                  </w14:solidFill>
                </w14:textFill>
              </w:rPr>
              <w:t xml:space="preserve">（</w:t>
            </w:r>
            <w:r>
              <w:rPr>
                <w:rFonts w:hint="eastAsia" w:ascii="宋体" w:hAnsi="宋体" w:cs="宋体"/>
                <w:b/>
                <w:bCs/>
                <w:color w:val="000000" w:themeColor="text1"/>
                <w:szCs w:val="21"/>
                <w14:textFill>
                  <w14:solidFill>
                    <w14:schemeClr w14:val="tx1"/>
                  </w14:solidFill>
                </w14:textFill>
              </w:rPr>
              <w:t xml:space="preserve">1</w:t>
            </w:r>
            <w:r>
              <w:rPr>
                <w:rFonts w:ascii="宋体" w:hAnsi="宋体" w:cs="宋体"/>
                <w:b/>
                <w:bCs/>
                <w:color w:val="000000" w:themeColor="text1"/>
                <w:szCs w:val="21"/>
                <w14:textFill>
                  <w14:solidFill>
                    <w14:schemeClr w14:val="tx1"/>
                  </w14:solidFill>
                </w14:textFill>
              </w:rPr>
              <w:t xml:space="preserve">分）</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办公桌台面用材为：面材采用三聚氰胺饰面，纹理清晰,颜色均匀；基材采用刨花板。整体</w:t>
            </w:r>
            <w:r>
              <w:rPr>
                <w:rFonts w:ascii="宋体" w:hAnsi="宋体" w:cs="宋体"/>
                <w:bCs/>
                <w:color w:val="000000" w:themeColor="text1"/>
                <w:szCs w:val="21"/>
                <w14:textFill>
                  <w14:solidFill>
                    <w14:schemeClr w14:val="tx1"/>
                  </w14:solidFill>
                </w14:textFill>
              </w:rPr>
              <w:t xml:space="preserve">应平整光滑、无色差、无划痕、无污渍</w:t>
            </w:r>
            <w:r>
              <w:rPr>
                <w:rFonts w:hint="eastAsia" w:ascii="宋体" w:hAnsi="宋体" w:cs="宋体"/>
                <w:bCs/>
                <w:color w:val="000000" w:themeColor="text1"/>
                <w:szCs w:val="21"/>
                <w14:textFill>
                  <w14:solidFill>
                    <w14:schemeClr w14:val="tx1"/>
                  </w14:solidFill>
                </w14:textFill>
              </w:rPr>
              <w:t xml:space="preserve">、表面耐磨</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样品</w:t>
            </w:r>
            <w:r>
              <w:rPr>
                <w:rFonts w:ascii="宋体" w:hAnsi="宋体" w:cs="宋体"/>
                <w:bCs/>
                <w:color w:val="000000" w:themeColor="text1"/>
                <w:szCs w:val="21"/>
                <w14:textFill>
                  <w14:solidFill>
                    <w14:schemeClr w14:val="tx1"/>
                  </w14:solidFill>
                </w14:textFill>
              </w:rPr>
              <w:t xml:space="preserve">尺寸须符合</w:t>
            </w:r>
            <w:r>
              <w:rPr>
                <w:rFonts w:hint="eastAsia" w:ascii="宋体" w:hAnsi="宋体" w:cs="宋体"/>
                <w:bCs/>
                <w:color w:val="000000" w:themeColor="text1"/>
                <w:szCs w:val="21"/>
                <w14:textFill>
                  <w14:solidFill>
                    <w14:schemeClr w14:val="tx1"/>
                  </w14:solidFill>
                </w14:textFill>
              </w:rPr>
              <w:t xml:space="preserve">评分要求的</w:t>
            </w:r>
            <w:r>
              <w:rPr>
                <w:rFonts w:ascii="宋体" w:hAnsi="宋体" w:cs="宋体"/>
                <w:bCs/>
                <w:color w:val="000000" w:themeColor="text1"/>
                <w:szCs w:val="21"/>
                <w14:textFill>
                  <w14:solidFill>
                    <w14:schemeClr w14:val="tx1"/>
                  </w14:solidFill>
                </w14:textFill>
              </w:rPr>
              <w:t xml:space="preserve">参数要求。</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：评审员通过</w:t>
            </w:r>
            <w:r>
              <w:rPr>
                <w:rFonts w:hint="eastAsia" w:ascii="宋体" w:hAnsi="宋体" w:cs="宋体"/>
                <w:bCs/>
                <w:color w:val="000000" w:themeColor="text1"/>
                <w:szCs w:val="21"/>
                <w14:textFill>
                  <w14:solidFill>
                    <w14:schemeClr w14:val="tx1"/>
                  </w14:solidFill>
                </w14:textFill>
              </w:rPr>
              <w:t xml:space="preserve">触摸和</w:t>
            </w:r>
            <w:r>
              <w:rPr>
                <w:rFonts w:ascii="宋体" w:hAnsi="宋体" w:cs="宋体"/>
                <w:bCs/>
                <w:color w:val="000000" w:themeColor="text1"/>
                <w:szCs w:val="21"/>
                <w14:textFill>
                  <w14:solidFill>
                    <w14:schemeClr w14:val="tx1"/>
                  </w14:solidFill>
                </w14:textFill>
              </w:rPr>
              <w:t xml:space="preserve">目视</w:t>
            </w:r>
            <w:r>
              <w:rPr>
                <w:rFonts w:hint="eastAsia" w:ascii="宋体" w:hAnsi="宋体" w:cs="宋体"/>
                <w:bCs/>
                <w:color w:val="000000" w:themeColor="text1"/>
                <w:szCs w:val="21"/>
                <w14:textFill>
                  <w14:solidFill>
                    <w14:schemeClr w14:val="tx1"/>
                  </w14:solidFill>
                </w14:textFill>
              </w:rPr>
              <w:t xml:space="preserve">审</w:t>
            </w:r>
            <w:r>
              <w:rPr>
                <w:rFonts w:ascii="宋体" w:hAnsi="宋体" w:cs="宋体"/>
                <w:bCs/>
                <w:color w:val="000000" w:themeColor="text1"/>
                <w:szCs w:val="21"/>
                <w14:textFill>
                  <w14:solidFill>
                    <w14:schemeClr w14:val="tx1"/>
                  </w14:solidFill>
                </w14:textFill>
              </w:rPr>
              <w:t xml:space="preserve">查</w:t>
            </w:r>
            <w:r>
              <w:rPr>
                <w:rFonts w:hint="eastAsia" w:ascii="宋体" w:hAnsi="宋体" w:cs="宋体"/>
                <w:bCs/>
                <w:color w:val="000000" w:themeColor="text1"/>
                <w:szCs w:val="21"/>
                <w14:textFill>
                  <w14:solidFill>
                    <w14:schemeClr w14:val="tx1"/>
                  </w14:solidFill>
                </w14:textFill>
              </w:rPr>
              <w:t xml:space="preserve">，</w:t>
            </w:r>
            <w:r>
              <w:rPr>
                <w:rFonts w:ascii="宋体" w:hAnsi="宋体" w:cs="宋体"/>
                <w:bCs/>
                <w:color w:val="000000" w:themeColor="text1"/>
                <w:szCs w:val="21"/>
                <w14:textFill>
                  <w14:solidFill>
                    <w14:schemeClr w14:val="tx1"/>
                  </w14:solidFill>
                </w14:textFill>
              </w:rPr>
              <w:t xml:space="preserve">使用</w:t>
            </w:r>
            <w:r>
              <w:rPr>
                <w:rFonts w:hint="eastAsia" w:ascii="宋体" w:hAnsi="宋体" w:cs="宋体"/>
                <w:bCs/>
                <w:color w:val="000000" w:themeColor="text1"/>
                <w:szCs w:val="21"/>
                <w14:textFill>
                  <w14:solidFill>
                    <w14:schemeClr w14:val="tx1"/>
                  </w14:solidFill>
                </w14:textFill>
              </w:rPr>
              <w:t xml:space="preserve">标准</w:t>
            </w:r>
            <w:r>
              <w:rPr>
                <w:rFonts w:ascii="宋体" w:hAnsi="宋体" w:cs="宋体"/>
                <w:bCs/>
                <w:color w:val="000000" w:themeColor="text1"/>
                <w:szCs w:val="21"/>
                <w14:textFill>
                  <w14:solidFill>
                    <w14:schemeClr w14:val="tx1"/>
                  </w14:solidFill>
                </w14:textFill>
              </w:rPr>
              <w:t xml:space="preserve">卷尺测量。</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打分</w:t>
            </w:r>
            <w:r>
              <w:rPr>
                <w:rFonts w:ascii="宋体" w:hAnsi="宋体" w:cs="宋体"/>
                <w:b/>
                <w:bCs/>
                <w:color w:val="000000" w:themeColor="text1"/>
                <w:szCs w:val="21"/>
                <w14:textFill>
                  <w14:solidFill>
                    <w14:schemeClr w14:val="tx1"/>
                  </w14:solidFill>
                </w14:textFill>
              </w:rPr>
              <w:t xml:space="preserve">规则</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用材不符合文件要求的或有</w:t>
            </w:r>
            <w:r>
              <w:rPr>
                <w:rFonts w:ascii="宋体" w:hAnsi="宋体" w:cs="宋体"/>
                <w:bCs/>
                <w:color w:val="000000" w:themeColor="text1"/>
                <w:szCs w:val="21"/>
                <w14:textFill>
                  <w14:solidFill>
                    <w14:schemeClr w14:val="tx1"/>
                  </w14:solidFill>
                </w14:textFill>
              </w:rPr>
              <w:t xml:space="preserve">明显缺陷</w:t>
            </w:r>
            <w:r>
              <w:rPr>
                <w:rFonts w:hint="eastAsia" w:ascii="宋体" w:hAnsi="宋体" w:cs="宋体"/>
                <w:bCs/>
                <w:color w:val="000000" w:themeColor="text1"/>
                <w:szCs w:val="21"/>
                <w14:textFill>
                  <w14:solidFill>
                    <w14:schemeClr w14:val="tx1"/>
                  </w14:solidFill>
                </w14:textFill>
              </w:rPr>
              <w:t xml:space="preserve">的</w:t>
            </w:r>
            <w:r>
              <w:rPr>
                <w:rFonts w:ascii="宋体" w:hAnsi="宋体" w:cs="宋体"/>
                <w:bCs/>
                <w:color w:val="000000" w:themeColor="text1"/>
                <w:szCs w:val="21"/>
                <w14:textFill>
                  <w14:solidFill>
                    <w14:schemeClr w14:val="tx1"/>
                  </w14:solidFill>
                </w14:textFill>
              </w:rPr>
              <w:t xml:space="preserve">扣0.5分；尺寸偏差扣0.5分。</w:t>
            </w:r>
            <w:r/>
          </w:p>
          <w:p>
            <w:pPr>
              <w:jc w:val="left"/>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2.2 封边</w:t>
            </w:r>
            <w:r>
              <w:rPr>
                <w:rFonts w:hint="eastAsia" w:ascii="宋体" w:hAnsi="宋体" w:cs="宋体"/>
                <w:b/>
                <w:bCs/>
                <w:color w:val="000000" w:themeColor="text1"/>
                <w:szCs w:val="21"/>
                <w14:textFill>
                  <w14:solidFill>
                    <w14:schemeClr w14:val="tx1"/>
                  </w14:solidFill>
                </w14:textFill>
              </w:rPr>
              <w:t xml:space="preserve">及</w:t>
            </w:r>
            <w:r>
              <w:rPr>
                <w:rFonts w:ascii="宋体" w:hAnsi="宋体" w:cs="宋体"/>
                <w:b/>
                <w:bCs/>
                <w:color w:val="000000" w:themeColor="text1"/>
                <w:szCs w:val="21"/>
                <w14:textFill>
                  <w14:solidFill>
                    <w14:schemeClr w14:val="tx1"/>
                  </w14:solidFill>
                </w14:textFill>
              </w:rPr>
              <w:t xml:space="preserve">细节处理（</w:t>
            </w:r>
            <w:r>
              <w:rPr>
                <w:rFonts w:hint="eastAsia" w:ascii="宋体" w:hAnsi="宋体" w:cs="宋体"/>
                <w:b/>
                <w:bCs/>
                <w:color w:val="000000" w:themeColor="text1"/>
                <w:szCs w:val="21"/>
                <w14:textFill>
                  <w14:solidFill>
                    <w14:schemeClr w14:val="tx1"/>
                  </w14:solidFill>
                </w14:textFill>
              </w:rPr>
              <w:t xml:space="preserve">0.5</w:t>
            </w:r>
            <w:r>
              <w:rPr>
                <w:rFonts w:ascii="宋体" w:hAnsi="宋体" w:cs="宋体"/>
                <w:b/>
                <w:bCs/>
                <w:color w:val="000000" w:themeColor="text1"/>
                <w:szCs w:val="21"/>
                <w14:textFill>
                  <w14:solidFill>
                    <w14:schemeClr w14:val="tx1"/>
                  </w14:solidFill>
                </w14:textFill>
              </w:rPr>
              <w:t xml:space="preserve">分）</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：封边处应严密贴合、平整光滑，无脱胶、溢胶、翘边或粗糙现象。</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w:t>
            </w:r>
            <w:r>
              <w:rPr>
                <w:rFonts w:hint="eastAsia" w:ascii="宋体" w:hAnsi="宋体" w:cs="宋体"/>
                <w:bCs/>
                <w:color w:val="000000" w:themeColor="text1"/>
                <w:szCs w:val="21"/>
                <w14:textFill>
                  <w14:solidFill>
                    <w14:schemeClr w14:val="tx1"/>
                  </w14:solidFill>
                </w14:textFill>
              </w:rPr>
              <w:t xml:space="preserve">评审员</w:t>
            </w:r>
            <w:r>
              <w:rPr>
                <w:rFonts w:ascii="宋体" w:hAnsi="宋体" w:cs="宋体"/>
                <w:bCs/>
                <w:color w:val="000000" w:themeColor="text1"/>
                <w:szCs w:val="21"/>
                <w14:textFill>
                  <w14:solidFill>
                    <w14:schemeClr w14:val="tx1"/>
                  </w14:solidFill>
                </w14:textFill>
              </w:rPr>
              <w:t xml:space="preserve">用手触摸封边部位，检查是否平整；目视观察封边接口处是否有胶水残留或缝隙。</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打</w:t>
            </w:r>
            <w:r>
              <w:rPr>
                <w:rFonts w:ascii="宋体" w:hAnsi="宋体" w:cs="宋体"/>
                <w:b/>
                <w:bCs/>
                <w:color w:val="000000" w:themeColor="text1"/>
                <w:szCs w:val="21"/>
                <w14:textFill>
                  <w14:solidFill>
                    <w14:schemeClr w14:val="tx1"/>
                  </w14:solidFill>
                </w14:textFill>
              </w:rPr>
              <w:t xml:space="preserve">分规则</w:t>
            </w:r>
            <w:r>
              <w:rPr>
                <w:rFonts w:ascii="宋体" w:hAnsi="宋体" w:cs="宋体"/>
                <w:bCs/>
                <w:color w:val="000000" w:themeColor="text1"/>
                <w:szCs w:val="21"/>
                <w14:textFill>
                  <w14:solidFill>
                    <w14:schemeClr w14:val="tx1"/>
                  </w14:solidFill>
                </w14:textFill>
              </w:rPr>
              <w:t xml:space="preserve">：存在明显缺陷扣</w:t>
            </w:r>
            <w:r>
              <w:rPr>
                <w:rFonts w:hint="eastAsia" w:ascii="宋体" w:hAnsi="宋体" w:cs="宋体"/>
                <w:bCs/>
                <w:color w:val="000000" w:themeColor="text1"/>
                <w:szCs w:val="21"/>
                <w14:textFill>
                  <w14:solidFill>
                    <w14:schemeClr w14:val="tx1"/>
                  </w14:solidFill>
                </w14:textFill>
              </w:rPr>
              <w:t xml:space="preserve">0.5</w:t>
            </w:r>
            <w:r>
              <w:rPr>
                <w:rFonts w:ascii="宋体" w:hAnsi="宋体" w:cs="宋体"/>
                <w:bCs/>
                <w:color w:val="000000" w:themeColor="text1"/>
                <w:szCs w:val="21"/>
                <w14:textFill>
                  <w14:solidFill>
                    <w14:schemeClr w14:val="tx1"/>
                  </w14:solidFill>
                </w14:textFill>
              </w:rPr>
              <w:t xml:space="preserve">分。</w:t>
            </w:r>
            <w:r/>
          </w:p>
          <w:p>
            <w:pPr>
              <w:jc w:val="left"/>
              <w:spacing w:line="360" w:lineRule="auto"/>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2.</w:t>
            </w:r>
            <w:r>
              <w:rPr>
                <w:rFonts w:hint="eastAsia" w:ascii="宋体" w:hAnsi="宋体" w:cs="宋体"/>
                <w:b/>
                <w:bCs/>
                <w:color w:val="000000" w:themeColor="text1"/>
                <w:szCs w:val="21"/>
                <w14:textFill>
                  <w14:solidFill>
                    <w14:schemeClr w14:val="tx1"/>
                  </w14:solidFill>
                </w14:textFill>
              </w:rPr>
              <w:t xml:space="preserve">3</w:t>
            </w:r>
            <w:r>
              <w:rPr>
                <w:rFonts w:ascii="宋体" w:hAnsi="宋体" w:cs="宋体"/>
                <w:b/>
                <w:bCs/>
                <w:color w:val="000000" w:themeColor="text1"/>
                <w:szCs w:val="21"/>
                <w14:textFill>
                  <w14:solidFill>
                    <w14:schemeClr w14:val="tx1"/>
                  </w14:solidFill>
                </w14:textFill>
              </w:rPr>
              <w:t xml:space="preserve"> 气味检查（</w:t>
            </w:r>
            <w:r>
              <w:rPr>
                <w:rFonts w:hint="eastAsia" w:ascii="宋体" w:hAnsi="宋体" w:cs="宋体"/>
                <w:b/>
                <w:bCs/>
                <w:color w:val="000000" w:themeColor="text1"/>
                <w:szCs w:val="21"/>
                <w14:textFill>
                  <w14:solidFill>
                    <w14:schemeClr w14:val="tx1"/>
                  </w14:solidFill>
                </w14:textFill>
              </w:rPr>
              <w:t xml:space="preserve">0.5</w:t>
            </w:r>
            <w:r>
              <w:rPr>
                <w:rFonts w:ascii="宋体" w:hAnsi="宋体" w:cs="宋体"/>
                <w:b/>
                <w:bCs/>
                <w:color w:val="000000" w:themeColor="text1"/>
                <w:szCs w:val="21"/>
                <w14:textFill>
                  <w14:solidFill>
                    <w14:schemeClr w14:val="tx1"/>
                  </w14:solidFill>
                </w14:textFill>
              </w:rPr>
              <w:t xml:space="preserve">分）</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t xml:space="preserve">评审要点</w:t>
            </w:r>
            <w:r>
              <w:rPr>
                <w:rFonts w:ascii="宋体" w:hAnsi="宋体" w:cs="宋体"/>
                <w:bCs/>
                <w:color w:val="000000" w:themeColor="text1"/>
                <w:szCs w:val="21"/>
                <w14:textFill>
                  <w14:solidFill>
                    <w14:schemeClr w14:val="tx1"/>
                  </w14:solidFill>
                </w14:textFill>
              </w:rPr>
              <w:t xml:space="preserve">：小样不应散发刺激性、化学性</w:t>
            </w:r>
            <w:r>
              <w:rPr>
                <w:rFonts w:hint="eastAsia" w:ascii="宋体" w:hAnsi="宋体" w:cs="宋体"/>
                <w:bCs/>
                <w:color w:val="000000" w:themeColor="text1"/>
                <w:szCs w:val="21"/>
                <w14:textFill>
                  <w14:solidFill>
                    <w14:schemeClr w14:val="tx1"/>
                  </w14:solidFill>
                </w14:textFill>
              </w:rPr>
              <w:t xml:space="preserve">等</w:t>
            </w:r>
            <w:r>
              <w:rPr>
                <w:rFonts w:ascii="宋体" w:hAnsi="宋体" w:cs="宋体"/>
                <w:bCs/>
                <w:color w:val="000000" w:themeColor="text1"/>
                <w:szCs w:val="21"/>
                <w14:textFill>
                  <w14:solidFill>
                    <w14:schemeClr w14:val="tx1"/>
                  </w14:solidFill>
                </w14:textFill>
              </w:rPr>
              <w:t xml:space="preserve">气味，以确保环保性。</w:t>
            </w:r>
            <w:r/>
          </w:p>
          <w:p>
            <w:pPr>
              <w:numPr>
                <w:ilvl w:val="1"/>
                <w:numId w:val="6"/>
              </w:numPr>
              <w:jc w:val="left"/>
              <w:spacing w:line="360" w:lineRule="auto"/>
              <w:tabs>
                <w:tab w:val="left" w:pos="1440" w:leader="none"/>
              </w:tabs>
              <w:rPr>
                <w:rFonts w:hint="eastAsia" w:ascii="宋体" w:hAnsi="宋体" w:cs="宋体"/>
                <w:bCs/>
                <w:color w:val="000000" w:themeColor="text1"/>
                <w:szCs w:val="21"/>
                <w14:textFill>
                  <w14:solidFill>
                    <w14:schemeClr w14:val="tx1"/>
                  </w14:solidFill>
                </w14:textFill>
              </w:rPr>
            </w:pPr>
            <w:r>
              <w:rPr>
                <w:rFonts w:hint="eastAsia" w:ascii="宋体" w:hAnsi="宋体" w:cs="宋体"/>
                <w:b/>
                <w:bCs/>
                <w:color w:val="000000" w:themeColor="text1"/>
                <w:szCs w:val="21"/>
                <w14:textFill>
                  <w14:solidFill>
                    <w14:schemeClr w14:val="tx1"/>
                  </w14:solidFill>
                </w14:textFill>
              </w:rPr>
              <w:t xml:space="preserve">评审方法</w:t>
            </w:r>
            <w:r>
              <w:rPr>
                <w:rFonts w:ascii="宋体" w:hAnsi="宋体" w:cs="宋体"/>
                <w:bCs/>
                <w:color w:val="000000" w:themeColor="text1"/>
                <w:szCs w:val="21"/>
                <w14:textFill>
                  <w14:solidFill>
                    <w14:schemeClr w14:val="tx1"/>
                  </w14:solidFill>
                </w14:textFill>
              </w:rPr>
              <w:t xml:space="preserve">：在室温环境下，将小样置于鼻前10-15cm处闻嗅截面或表面，持续3-5秒。</w:t>
            </w:r>
            <w:r/>
          </w:p>
          <w:p>
            <w:pPr>
              <w:numPr>
                <w:ilvl w:val="1"/>
                <w:numId w:val="6"/>
              </w:numPr>
              <w:jc w:val="left"/>
              <w:spacing w:line="360" w:lineRule="auto"/>
              <w:tabs>
                <w:tab w:val="left" w:pos="1440" w:leader="none"/>
              </w:tabs>
              <w:rPr>
                <w:rFonts w:hint="eastAsia" w:ascii="宋体" w:hAnsi="宋体" w:cs="宋体"/>
                <w:szCs w:val="21"/>
              </w:rPr>
            </w:pPr>
            <w:r>
              <w:rPr>
                <w:rFonts w:hint="eastAsia" w:ascii="宋体" w:hAnsi="宋体" w:cs="宋体"/>
                <w:b/>
                <w:bCs/>
                <w:color w:val="000000" w:themeColor="text1"/>
                <w:szCs w:val="21"/>
                <w14:textFill>
                  <w14:solidFill>
                    <w14:schemeClr w14:val="tx1"/>
                  </w14:solidFill>
                </w14:textFill>
              </w:rPr>
              <w:t xml:space="preserve">打</w:t>
            </w:r>
            <w:r>
              <w:rPr>
                <w:rFonts w:ascii="宋体" w:hAnsi="宋体" w:cs="宋体"/>
                <w:b/>
                <w:bCs/>
                <w:color w:val="000000" w:themeColor="text1"/>
                <w:szCs w:val="21"/>
                <w14:textFill>
                  <w14:solidFill>
                    <w14:schemeClr w14:val="tx1"/>
                  </w14:solidFill>
                </w14:textFill>
              </w:rPr>
              <w:t xml:space="preserve">分规则</w:t>
            </w:r>
            <w:r>
              <w:rPr>
                <w:rFonts w:ascii="宋体" w:hAnsi="宋体" w:cs="宋体"/>
                <w:bCs/>
                <w:color w:val="000000" w:themeColor="text1"/>
                <w:szCs w:val="21"/>
                <w14:textFill>
                  <w14:solidFill>
                    <w14:schemeClr w14:val="tx1"/>
                  </w14:solidFill>
                </w14:textFill>
              </w:rPr>
              <w:t xml:space="preserve">：有明显刺激性气味扣</w:t>
            </w:r>
            <w:r>
              <w:rPr>
                <w:rFonts w:hint="eastAsia" w:ascii="宋体" w:hAnsi="宋体" w:cs="宋体"/>
                <w:bCs/>
                <w:color w:val="000000" w:themeColor="text1"/>
                <w:szCs w:val="21"/>
                <w14:textFill>
                  <w14:solidFill>
                    <w14:schemeClr w14:val="tx1"/>
                  </w14:solidFill>
                </w14:textFill>
              </w:rPr>
              <w:t xml:space="preserve">0.5</w:t>
            </w:r>
            <w:r>
              <w:rPr>
                <w:rFonts w:ascii="宋体" w:hAnsi="宋体" w:cs="宋体"/>
                <w:bCs/>
                <w:color w:val="000000" w:themeColor="text1"/>
                <w:szCs w:val="21"/>
                <w14:textFill>
                  <w14:solidFill>
                    <w14:schemeClr w14:val="tx1"/>
                  </w14:solidFill>
                </w14:textFill>
              </w:rPr>
              <w:t xml:space="preserve">分。</w:t>
            </w:r>
            <w:r/>
          </w:p>
          <w:p>
            <w:pPr>
              <w:jc w:val="left"/>
              <w:spacing w:line="360" w:lineRule="auto"/>
              <w:tabs>
                <w:tab w:val="left" w:pos="1440" w:leader="none"/>
              </w:tabs>
              <w:rPr>
                <w:rFonts w:hint="eastAsia" w:ascii="宋体" w:hAnsi="宋体" w:cs="宋体"/>
                <w:szCs w:val="21"/>
              </w:rPr>
            </w:pPr>
            <w:r>
              <w:rPr>
                <w:rFonts w:hint="eastAsia" w:ascii="宋体" w:hAnsi="宋体" w:cs="宋体"/>
                <w:bCs/>
                <w:color w:val="000000" w:themeColor="text1"/>
                <w:szCs w:val="21"/>
                <w14:textFill>
                  <w14:solidFill>
                    <w14:schemeClr w14:val="tx1"/>
                  </w14:solidFill>
                </w14:textFill>
              </w:rPr>
              <w:t xml:space="preserve">优于招标文件参数的不加分也不扣分，未提供样品不得分。</w:t>
            </w:r>
            <w:r/>
          </w:p>
        </w:tc>
        <w:tc>
          <w:tcPr>
            <w:tcW w:w="985" w:type="dxa"/>
            <w:vAlign w:val="center"/>
            <w:textDirection w:val="lrTb"/>
            <w:noWrap w:val="false"/>
          </w:tcPr>
          <w:p>
            <w:pPr>
              <w:jc w:val="center"/>
              <w:spacing w:line="360" w:lineRule="auto"/>
              <w:rPr>
                <w:rFonts w:hint="eastAsia" w:ascii="宋体" w:hAnsi="宋体" w:cs="宋体"/>
                <w:bCs/>
                <w:szCs w:val="21"/>
              </w:rPr>
            </w:pPr>
            <w:r>
              <w:rPr>
                <w:rFonts w:hint="eastAsia" w:ascii="宋体" w:hAnsi="宋体" w:cs="宋体"/>
                <w:bCs/>
                <w:szCs w:val="21"/>
              </w:rPr>
              <w:t xml:space="preserve">2</w:t>
            </w:r>
            <w:r/>
          </w:p>
        </w:tc>
      </w:tr>
      <w:tr>
        <w:trPr>
          <w:jc w:val="center"/>
          <w:trHeight w:val="557"/>
        </w:trPr>
        <w:tc>
          <w:tcPr>
            <w:gridSpan w:val="3"/>
            <w:tcW w:w="968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合计</w:t>
            </w:r>
            <w:r/>
          </w:p>
        </w:tc>
        <w:tc>
          <w:tcPr>
            <w:tcW w:w="985"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100分</w:t>
            </w:r>
            <w:r/>
          </w:p>
        </w:tc>
      </w:tr>
    </w:tbl>
    <w:p>
      <w:pPr>
        <w:rPr>
          <w:rFonts w:ascii="Calibri" w:hAnsi="Calibri"/>
          <w:szCs w:val="22"/>
        </w:rPr>
      </w:pPr>
      <w:r>
        <w:rPr>
          <w:rFonts w:ascii="Calibri" w:hAnsi="Calibri"/>
          <w:szCs w:val="22"/>
        </w:rPr>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679"/>
        <w:ind w:firstLine="472"/>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（4）经评标委员会认定评分畸高、畸低的。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32" w:name="_Toc98669719"/>
      <w:r/>
      <w:bookmarkStart w:id="233" w:name="_Toc20732998"/>
      <w:r/>
      <w:bookmarkStart w:id="234" w:name="_Toc100386064"/>
      <w:r/>
      <w:bookmarkStart w:id="235" w:name="_Toc98669361"/>
      <w:r/>
      <w:bookmarkStart w:id="236" w:name="_Toc92168030"/>
      <w:r/>
      <w:bookmarkEnd w:id="232"/>
      <w:bookmarkEnd w:id="233"/>
      <w:bookmarkEnd w:id="234"/>
      <w:bookmarkEnd w:id="235"/>
      <w:bookmarkEnd w:id="236"/>
      <w:r/>
    </w:p>
    <w:p>
      <w:pPr>
        <w:pStyle w:val="679"/>
        <w:ind w:firstLine="446"/>
        <w:keepLines w:val="0"/>
        <w:keepNext w:val="0"/>
        <w:spacing w:before="200" w:after="20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color w:val="4472c4" w:themeColor="accent1"/>
          <w:sz w:val="24"/>
          <w14:textFill>
            <w14:solidFill>
              <w14:schemeClr w14:val="accent1"/>
            </w14:solidFill>
          </w14:textFill>
        </w:rPr>
      </w:pPr>
      <w:r>
        <w:rPr>
          <w:rFonts w:hint="eastAsia" w:ascii="MS Gothic" w:hAnsi="MS Gothic" w:eastAsia="MS Gothic" w:cs="MS Gothic"/>
          <w:color w:val="00b050"/>
          <w:sz w:val="24"/>
        </w:rPr>
        <w:t xml:space="preserve">☑</w:t>
      </w:r>
      <w:r>
        <w:rPr>
          <w:rFonts w:hint="eastAsia" w:ascii="楷体" w:hAnsi="楷体" w:eastAsia="楷体"/>
          <w:sz w:val="24"/>
        </w:rPr>
        <w:t xml:space="preserve">11.1</w:t>
      </w:r>
      <w:r>
        <w:rPr>
          <w:rFonts w:hint="eastAsia" w:ascii="楷体" w:hAnsi="楷体" w:eastAsia="楷体"/>
          <w:color w:val="4472c4" w:themeColor="accent1"/>
          <w:sz w:val="24"/>
          <w14:textFill>
            <w14:solidFill>
              <w14:schemeClr w14:val="accent1"/>
            </w14:solidFill>
          </w14:textFill>
        </w:rPr>
        <w:t xml:space="preserve">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评标委员会将根据评标结果向采购人推荐出3名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widowControl/>
        <w:rPr>
          <w:rFonts w:hint="eastAsia" w:ascii="楷体" w:hAnsi="楷体" w:eastAsia="楷体"/>
          <w:sz w:val="24"/>
        </w:rPr>
      </w:pPr>
      <w:r>
        <w:rPr>
          <w:rFonts w:hint="eastAsia" w:ascii="楷体" w:hAnsi="楷体" w:eastAsia="楷体"/>
          <w:sz w:val="24"/>
        </w:rPr>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hint="eastAsia" w:ascii="宋体" w:hAnsi="宋体"/>
          <w:b/>
          <w:color w:val="6600ff"/>
          <w:sz w:val="24"/>
          <w:u w:val="single"/>
        </w:rPr>
        <w:t xml:space="preserve">××××</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ind w:firstLine="562"/>
        <w:jc w:val="cente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宋体" w:hAnsi="宋体"/>
          <w:b/>
          <w:color w:val="6600ff"/>
          <w:sz w:val="24"/>
          <w:u w:val="single"/>
        </w:rPr>
        <w:t xml:space="preserve">××××</w:t>
      </w:r>
      <w:r/>
    </w:p>
    <w:p>
      <w:pPr>
        <w:pStyle w:val="725"/>
        <w:ind w:firstLine="643"/>
        <w:spacing w:line="360" w:lineRule="auto"/>
        <w:rPr>
          <w:rFonts w:hint="eastAsia" w:ascii="楷体" w:hAnsi="楷体" w:eastAsia="楷体"/>
          <w:b/>
          <w:sz w:val="32"/>
        </w:rPr>
      </w:pPr>
      <w:r>
        <w:rPr>
          <w:rFonts w:hint="eastAsia" w:ascii="楷体" w:hAnsi="楷体" w:eastAsia="楷体"/>
          <w:b/>
          <w:sz w:val="32"/>
        </w:rPr>
      </w:r>
      <w:r/>
    </w:p>
    <w:p>
      <w:pPr>
        <w:pStyle w:val="725"/>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投 标 人（公章）：</w:t>
      </w:r>
      <w:r>
        <w:rPr>
          <w:rFonts w:hint="eastAsia" w:ascii="宋体" w:hAnsi="宋体"/>
          <w:b/>
          <w:color w:val="6600ff"/>
          <w:sz w:val="24"/>
          <w:u w:val="single"/>
        </w:rPr>
        <w:t xml:space="preserve">××××</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pPr>
      <w:r>
        <w:rPr>
          <w:rFonts w:hint="eastAsia" w:ascii="宋体" w:hAnsi="宋体"/>
          <w:b/>
          <w:color w:val="6600ff"/>
          <w:sz w:val="24"/>
          <w:u w:val="single"/>
        </w:rPr>
        <w:t xml:space="preserve">××××</w:t>
      </w:r>
      <w:r>
        <w:rPr>
          <w:rFonts w:hint="eastAsia" w:ascii="楷体" w:hAnsi="楷体" w:eastAsia="楷体"/>
          <w:b/>
          <w:sz w:val="32"/>
        </w:rPr>
        <w:t xml:space="preserve">年</w:t>
      </w:r>
      <w:r>
        <w:rPr>
          <w:rFonts w:hint="eastAsia" w:ascii="宋体" w:hAnsi="宋体"/>
          <w:b/>
          <w:color w:val="6600ff"/>
          <w:sz w:val="24"/>
          <w:u w:val="single"/>
        </w:rPr>
        <w:t xml:space="preserve">××</w:t>
      </w:r>
      <w:r>
        <w:rPr>
          <w:rFonts w:hint="eastAsia" w:ascii="楷体" w:hAnsi="楷体" w:eastAsia="楷体"/>
          <w:b/>
          <w:sz w:val="32"/>
        </w:rPr>
        <w:t xml:space="preserve">月</w:t>
      </w:r>
      <w:r>
        <w:rPr>
          <w:rFonts w:hint="eastAsia" w:ascii="宋体" w:hAnsi="宋体"/>
          <w:b/>
          <w:color w:val="6600ff"/>
          <w:sz w:val="24"/>
          <w:u w:val="single"/>
        </w:rPr>
        <w:t xml:space="preserve">××</w:t>
      </w:r>
      <w:r>
        <w:rPr>
          <w:rFonts w:hint="eastAsia" w:ascii="楷体" w:hAnsi="楷体" w:eastAsia="楷体"/>
          <w:b/>
          <w:sz w:val="32"/>
        </w:rPr>
        <w:t xml:space="preserve">日</w:t>
      </w:r>
      <w:r/>
    </w:p>
    <w:p>
      <w:pPr>
        <w:pStyle w:val="678"/>
        <w:ind w:firstLine="643"/>
        <w:spacing w:line="360" w:lineRule="auto"/>
        <w:rPr>
          <w:rFonts w:hint="eastAsia" w:ascii="楷体" w:hAnsi="楷体" w:eastAsia="楷体"/>
          <w:sz w:val="32"/>
        </w:rPr>
      </w:pPr>
      <w:r>
        <w:rPr>
          <w:rFonts w:hint="eastAsia" w:ascii="楷体" w:hAnsi="楷体" w:eastAsia="楷体"/>
          <w:sz w:val="32"/>
        </w:rPr>
        <w:t xml:space="preserve">一、资格部分</w:t>
      </w:r>
      <w:r/>
    </w:p>
    <w:p>
      <w:pPr>
        <w:pStyle w:val="678"/>
        <w:ind w:firstLine="643"/>
        <w:spacing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30"/>
        </w:rPr>
      </w:pPr>
      <w:r>
        <w:rPr>
          <w:rFonts w:hint="eastAsia" w:ascii="宋体" w:hAnsi="宋体"/>
          <w:b/>
          <w:sz w:val="24"/>
          <w:u w:val="single"/>
        </w:rPr>
        <w:t xml:space="preserve">致</w:t>
      </w:r>
      <w:r>
        <w:rPr>
          <w:rFonts w:hint="eastAsia" w:ascii="宋体" w:hAnsi="宋体"/>
          <w:b/>
          <w:color w:val="6600ff"/>
          <w:sz w:val="24"/>
          <w:u w:val="single"/>
        </w:rPr>
        <w:t xml:space="preserve">×××</w:t>
      </w:r>
      <w:r>
        <w:rPr>
          <w:rFonts w:hint="eastAsia" w:ascii="宋体" w:hAnsi="宋体"/>
          <w:b/>
          <w:color w:val="6600ff"/>
          <w:sz w:val="24"/>
          <w:szCs w:val="16"/>
          <w:u w:val="single"/>
        </w:rPr>
        <w:t xml:space="preserve">×（采购人）</w:t>
      </w:r>
      <w:r>
        <w:rPr>
          <w:rFonts w:hint="eastAsia" w:ascii="楷体" w:hAnsi="楷体" w:eastAsia="楷体"/>
          <w:b/>
          <w:bCs/>
          <w:sz w:val="30"/>
        </w:rPr>
        <w:t xml:space="preserve">：</w:t>
      </w:r>
      <w:r/>
    </w:p>
    <w:p>
      <w:pPr>
        <w:pStyle w:val="725"/>
        <w:ind w:left="0" w:firstLine="560"/>
        <w:jc w:val="both"/>
        <w:spacing w:line="360" w:lineRule="auto"/>
        <w:rPr>
          <w:rFonts w:hint="eastAsia" w:ascii="楷体" w:hAnsi="楷体" w:eastAsia="楷体"/>
          <w:sz w:val="28"/>
          <w:szCs w:val="28"/>
        </w:rPr>
      </w:pPr>
      <w:r>
        <w:rPr>
          <w:rFonts w:hint="eastAsia" w:ascii="楷体" w:hAnsi="楷体" w:eastAsia="楷体"/>
          <w:sz w:val="28"/>
          <w:szCs w:val="24"/>
        </w:rPr>
        <w:t xml:space="preserve">根据贵方</w:t>
      </w:r>
      <w:r>
        <w:rPr>
          <w:rFonts w:hint="eastAsia" w:ascii="楷体" w:hAnsi="楷体" w:eastAsia="楷体"/>
          <w:sz w:val="28"/>
          <w:szCs w:val="28"/>
        </w:rPr>
        <w:t xml:space="preserve">关于</w:t>
      </w:r>
      <w:r>
        <w:rPr>
          <w:rFonts w:hint="eastAsia" w:ascii="宋体" w:hAnsi="宋体" w:eastAsia="宋体" w:cs="Times New Roman"/>
          <w:b/>
          <w:color w:val="6600ff"/>
          <w:sz w:val="24"/>
          <w:szCs w:val="16"/>
          <w:u w:val="single"/>
        </w:rPr>
        <w:t xml:space="preserve">××××（项目名称）（项目编号：××××）</w:t>
      </w:r>
      <w:r>
        <w:rPr>
          <w:rFonts w:hint="eastAsia" w:ascii="楷体" w:hAnsi="楷体" w:eastAsia="楷体"/>
          <w:sz w:val="28"/>
          <w:szCs w:val="24"/>
        </w:rPr>
        <w:t xml:space="preserve">的投标邀请</w:t>
      </w:r>
      <w:r>
        <w:rPr>
          <w:rFonts w:hint="eastAsia" w:ascii="楷体" w:hAnsi="楷体" w:eastAsia="楷体"/>
          <w:sz w:val="28"/>
          <w:szCs w:val="28"/>
        </w:rPr>
        <w:t xml:space="preserve">，我方已完全理解招标文件的所有内容。</w:t>
      </w:r>
      <w:r/>
    </w:p>
    <w:p>
      <w:pPr>
        <w:pStyle w:val="704"/>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据此函，我方兹宣布同意如下：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64384;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210.0pt,15.5pt" to="210.1pt,15.5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247015</wp:posOffset>
                </wp:positionV>
                <wp:extent cx="635" cy="0"/>
                <wp:effectExtent l="0" t="0" r="0" b="0"/>
                <wp:wrapNone/>
                <wp:docPr id="3"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15.8pt,19.4pt" to="15.8pt,19.4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197485</wp:posOffset>
                </wp:positionV>
                <wp:extent cx="635" cy="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3" o:spid="_x0000_s3" style="position:absolute;left:0;text-align:left;z-index:251661312;mso-wrap-distance-left:9.0pt;mso-wrap-distance-top:0.0pt;mso-wrap-distance-right:9.0pt;mso-wrap-distance-bottom:0.0pt;visibility:visible;" from="210.0pt,15.5pt" to="210.1pt,15.5pt" filled="f" strokecolor="#000000" strokeweight="0.75pt">
                <v:stroke dashstyle="solid"/>
              </v:line>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5"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247015</wp:posOffset>
                </wp:positionV>
                <wp:extent cx="635" cy="0"/>
                <wp:effectExtent l="0" t="0" r="0" b="0"/>
                <wp:wrapNone/>
                <wp:docPr id="6"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3360;mso-wrap-distance-left:9.0pt;mso-wrap-distance-top:0.0pt;mso-wrap-distance-right:9.0pt;mso-wrap-distance-bottom:0.0pt;visibility:visible;" from="210.0pt,19.4pt" to="210.1pt,19.4pt" filled="f" strokecolor="#000000" strokeweight="0.75pt">
                <v:stroke dashstyle="solid"/>
              </v:line>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04"/>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电话：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4"/>
        </w:rPr>
        <w:t xml:space="preserve">  </w:t>
      </w:r>
      <w:r/>
    </w:p>
    <w:p>
      <w:pPr>
        <w:pStyle w:val="704"/>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color w:val="5b9bd5" w:themeColor="accent5"/>
          <w:sz w:val="28"/>
          <w:szCs w:val="24"/>
          <w14:textFill>
            <w14:solidFill>
              <w14:schemeClr w14:val="accent5"/>
            </w14:solidFill>
          </w14:textFill>
        </w:rPr>
        <w:t xml:space="preserve">  </w:t>
      </w:r>
      <w:r>
        <w:rPr>
          <w:rFonts w:hint="eastAsia" w:ascii="楷体" w:hAnsi="楷体" w:eastAsia="楷体"/>
          <w:sz w:val="28"/>
          <w:szCs w:val="24"/>
        </w:rPr>
        <w:t xml:space="preserve">                 邮政编码：</w:t>
      </w:r>
      <w:r>
        <w:rPr>
          <w:rFonts w:hint="eastAsia" w:ascii="宋体" w:hAnsi="宋体"/>
          <w:b/>
          <w:color w:val="5b9bd5" w:themeColor="accent5"/>
          <w:sz w:val="24"/>
          <w:u w:val="single"/>
          <w14:textFill>
            <w14:solidFill>
              <w14:schemeClr w14:val="accent5"/>
            </w14:solidFill>
          </w14:textFill>
        </w:rPr>
        <w:t xml:space="preserve">××</w:t>
      </w:r>
      <w:r/>
    </w:p>
    <w:p>
      <w:pPr>
        <w:pStyle w:val="704"/>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rPr>
          <w:rFonts w:hint="eastAsia" w:ascii="宋体" w:hAnsi="宋体"/>
          <w:b/>
          <w:color w:val="5b9bd5" w:themeColor="accent5"/>
          <w:sz w:val="24"/>
          <w:u w:val="single"/>
          <w14:textFill>
            <w14:solidFill>
              <w14:schemeClr w14:val="accent5"/>
            </w14:solidFill>
          </w14:textFill>
        </w:rPr>
        <w:t xml:space="preserve">××</w:t>
      </w:r>
      <w:r/>
    </w:p>
    <w:p>
      <w:pPr>
        <w:pStyle w:val="704"/>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rPr>
          <w:rFonts w:hint="eastAsia" w:ascii="宋体" w:hAnsi="宋体"/>
          <w:b/>
          <w:color w:val="5b9bd5" w:themeColor="accent5"/>
          <w:sz w:val="24"/>
          <w:u w:val="single"/>
          <w14:textFill>
            <w14:solidFill>
              <w14:schemeClr w14:val="accent5"/>
            </w14:solidFill>
          </w14:textFill>
        </w:rPr>
        <w:t xml:space="preserve">××   </w:t>
      </w:r>
      <w:r/>
    </w:p>
    <w:p>
      <w:pPr>
        <w:pStyle w:val="704"/>
        <w:ind w:right="1060" w:firstLine="560"/>
        <w:jc w:val="right"/>
        <w:spacing w:line="360" w:lineRule="auto"/>
        <w:rPr>
          <w:rFonts w:hint="eastAsia" w:ascii="楷体" w:hAnsi="楷体" w:eastAsia="楷体"/>
          <w:sz w:val="28"/>
          <w:szCs w:val="28"/>
        </w:rPr>
      </w:pPr>
      <w:r>
        <w:rPr>
          <w:rFonts w:hint="eastAsia" w:ascii="楷体" w:hAnsi="楷体" w:eastAsia="楷体"/>
          <w:sz w:val="28"/>
        </w:rPr>
        <w:t xml:space="preserve">日期： </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年</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月</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rPr>
        <w:t xml:space="preserve">日</w:t>
      </w:r>
      <w:r/>
    </w:p>
    <w:p>
      <w:pPr>
        <w:pStyle w:val="678"/>
        <w:ind w:firstLine="883"/>
        <w:spacing w:line="360" w:lineRule="auto"/>
        <w:rPr>
          <w:rFonts w:hint="eastAsia" w:ascii="楷体" w:hAnsi="楷体" w:eastAsia="楷体"/>
          <w:sz w:val="32"/>
        </w:rPr>
      </w:pPr>
      <w:r>
        <w:rPr>
          <w:rFonts w:hint="eastAsia" w:ascii="楷体" w:hAnsi="楷体" w:eastAsia="楷体"/>
        </w:rPr>
        <w:t xml:space="preserve">  </w:t>
      </w:r>
      <w:r>
        <w:rPr>
          <w:rFonts w:ascii="楷体" w:hAnsi="楷体" w:eastAsia="楷体"/>
        </w:rPr>
        <w:br w:type="page" w:clear="all"/>
      </w: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color w:val="4472c4" w:themeColor="accent1"/>
          <w:sz w:val="24"/>
          <w:szCs w:val="28"/>
          <w14:textFill>
            <w14:solidFill>
              <w14:schemeClr w14:val="accent1"/>
            </w14:solidFill>
          </w14:textFill>
        </w:rPr>
      </w:pPr>
      <w:r>
        <w:rPr>
          <w:rFonts w:hint="eastAsia" w:ascii="楷体" w:hAnsi="楷体" w:eastAsia="楷体"/>
          <w:sz w:val="28"/>
          <w:szCs w:val="28"/>
        </w:rPr>
        <w:t xml:space="preserve">提供法人或者其他组织的营业执照等证明文件扫描件；投标人为自然人的，提供其身份证扫描件。</w:t>
      </w:r>
      <w:r>
        <w:rPr>
          <w:rFonts w:ascii="楷体" w:hAnsi="楷体" w:eastAsia="楷体"/>
          <w:sz w:val="32"/>
        </w:rPr>
        <w:br w:type="page" w:clear="all"/>
      </w:r>
      <w:r/>
    </w:p>
    <w:p>
      <w:pPr>
        <w:pStyle w:val="678"/>
        <w:ind w:firstLine="643"/>
        <w:spacing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提供2024年度财务报告、成立不满一年的提供至少一个月财务报告，或银行出具的资信证明，或财政部门认可的政府采购专业担保机构出具的投标担保函等，或提供</w:t>
      </w:r>
      <w:bookmarkStart w:id="237" w:name="_Hlk131494070"/>
      <w:r>
        <w:rPr>
          <w:rFonts w:hint="eastAsia" w:ascii="楷体" w:hAnsi="楷体" w:eastAsia="楷体"/>
          <w:sz w:val="28"/>
          <w:szCs w:val="28"/>
        </w:rPr>
        <w:t xml:space="preserve">资格承诺函</w:t>
      </w:r>
      <w:bookmarkEnd w:id="237"/>
      <w:r/>
      <w:bookmarkStart w:id="238" w:name="_Hlk131494108"/>
      <w:r>
        <w:rPr>
          <w:rFonts w:hint="eastAsia" w:ascii="楷体" w:hAnsi="楷体" w:eastAsia="楷体"/>
          <w:sz w:val="28"/>
          <w:szCs w:val="28"/>
        </w:rPr>
        <w:t xml:space="preserve">（见本部分（六）资格承诺函）</w:t>
      </w:r>
      <w:bookmarkEnd w:id="238"/>
      <w:r>
        <w:rPr>
          <w:rFonts w:hint="eastAsia" w:ascii="楷体" w:hAnsi="楷体" w:eastAsia="楷体"/>
          <w:sz w:val="28"/>
          <w:szCs w:val="28"/>
        </w:rPr>
        <w:t xml:space="preserve">。</w:t>
      </w:r>
      <w:r/>
    </w:p>
    <w:p>
      <w:pPr>
        <w:rPr>
          <w:rFonts w:hint="eastAsia" w:ascii="楷体" w:hAnsi="楷体" w:eastAsia="楷体"/>
          <w:sz w:val="32"/>
        </w:rPr>
      </w:pPr>
      <w:r>
        <w:rPr>
          <w:rFonts w:hint="eastAsia" w:ascii="楷体" w:hAnsi="楷体" w:eastAsia="楷体"/>
          <w:sz w:val="32"/>
        </w:rPr>
        <w:br w:type="page" w:clear="all"/>
      </w:r>
      <w:r/>
    </w:p>
    <w:p>
      <w:pPr>
        <w:pStyle w:val="678"/>
        <w:numPr>
          <w:ilvl w:val="0"/>
          <w:numId w:val="7"/>
        </w:numPr>
        <w:ind w:firstLine="643"/>
        <w:spacing w:line="360" w:lineRule="auto"/>
        <w:rPr>
          <w:rFonts w:hint="eastAsia" w:ascii="楷体" w:hAnsi="楷体" w:eastAsia="楷体"/>
          <w:sz w:val="32"/>
        </w:rPr>
      </w:pPr>
      <w:r>
        <w:rPr>
          <w:rFonts w:hint="eastAsia" w:ascii="楷体" w:hAnsi="楷体" w:eastAsia="楷体"/>
          <w:sz w:val="32"/>
        </w:rPr>
        <w:t xml:space="preserve">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填写下述声明或提供资格承诺函（见本部分（六）资格承诺函）</w:t>
      </w:r>
      <w:r/>
    </w:p>
    <w:p>
      <w:pPr>
        <w:jc w:val="center"/>
        <w:spacing w:line="360" w:lineRule="auto"/>
        <w:rPr>
          <w:b/>
          <w:sz w:val="24"/>
        </w:rPr>
      </w:pPr>
      <w:r>
        <w:rPr>
          <w:rFonts w:hAnsi="宋体"/>
          <w:b/>
          <w:sz w:val="24"/>
        </w:rPr>
        <w:t xml:space="preserve">具备履行合同所必需的设备和专业技术能力的书面声明</w:t>
      </w:r>
      <w:r/>
    </w:p>
    <w:p>
      <w:pPr>
        <w:ind w:firstLine="480"/>
        <w:spacing w:line="360" w:lineRule="auto"/>
        <w:rPr>
          <w:sz w:val="24"/>
        </w:rPr>
      </w:pPr>
      <w:r>
        <w:rPr>
          <w:rFonts w:hAnsi="宋体"/>
          <w:sz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rPr>
      </w:pPr>
      <w:r>
        <w:rPr>
          <w:rFonts w:hAnsi="宋体"/>
          <w:sz w:val="24"/>
        </w:rPr>
        <w:t xml:space="preserve">主要设备有：</w:t>
      </w:r>
      <w:r/>
    </w:p>
    <w:p>
      <w:pPr>
        <w:ind w:firstLine="480"/>
        <w:spacing w:line="360" w:lineRule="auto"/>
        <w:rPr>
          <w:rFonts w:hint="eastAsia" w:hAnsi="宋体"/>
          <w:sz w:val="24"/>
        </w:rPr>
      </w:pPr>
      <w:r>
        <w:rPr>
          <w:rFonts w:hAnsi="宋体"/>
          <w:sz w:val="24"/>
        </w:rPr>
        <w:t xml:space="preserve">主要专业技术能力有：</w:t>
      </w:r>
      <w:r/>
    </w:p>
    <w:p>
      <w:pPr>
        <w:ind w:firstLine="5880"/>
        <w:spacing w:line="360" w:lineRule="auto"/>
        <w:rPr>
          <w:sz w:val="24"/>
        </w:rPr>
      </w:pPr>
      <w:r>
        <w:rPr>
          <w:rFonts w:hAnsi="宋体"/>
          <w:sz w:val="24"/>
          <w:lang w:val="zh-CN"/>
        </w:rPr>
        <w:t xml:space="preserve">投标人名称</w:t>
      </w:r>
      <w:r>
        <w:rPr>
          <w:sz w:val="24"/>
          <w:lang w:val="zh-CN"/>
        </w:rPr>
        <w:t xml:space="preserve">(</w:t>
      </w:r>
      <w:r>
        <w:rPr>
          <w:rFonts w:hAnsi="宋体"/>
          <w:sz w:val="24"/>
          <w:lang w:val="zh-CN"/>
        </w:rPr>
        <w:t xml:space="preserve">公章</w:t>
      </w:r>
      <w:r>
        <w:rPr>
          <w:sz w:val="24"/>
          <w:lang w:val="zh-CN"/>
        </w:rPr>
        <w:t xml:space="preserve">)</w:t>
      </w:r>
      <w:r>
        <w:rPr>
          <w:rFonts w:hAnsi="宋体"/>
          <w:sz w:val="24"/>
          <w:lang w:val="zh-CN"/>
        </w:rPr>
        <w:t xml:space="preserve">：</w:t>
      </w:r>
      <w:r/>
    </w:p>
    <w:p>
      <w:pPr>
        <w:ind w:firstLine="4320"/>
        <w:spacing w:line="360" w:lineRule="auto"/>
        <w:rPr>
          <w:rFonts w:hint="eastAsia" w:hAnsi="宋体"/>
          <w:sz w:val="24"/>
          <w:lang w:val="zh-CN"/>
        </w:rPr>
      </w:pPr>
      <w:r>
        <w:rPr>
          <w:rFonts w:hint="eastAsia" w:hAnsi="宋体"/>
          <w:sz w:val="24"/>
          <w:lang w:val="zh-CN"/>
        </w:rPr>
      </w:r>
      <w:r/>
    </w:p>
    <w:p>
      <w:pPr>
        <w:ind w:right="960"/>
        <w:jc w:val="right"/>
        <w:widowControl/>
        <w:rPr>
          <w:rFonts w:hint="eastAsia" w:ascii="楷体" w:hAnsi="楷体" w:eastAsia="楷体"/>
          <w:b/>
          <w:sz w:val="32"/>
          <w:szCs w:val="20"/>
        </w:rPr>
      </w:pPr>
      <w:r>
        <w:rPr>
          <w:rFonts w:hAnsi="宋体"/>
          <w:sz w:val="24"/>
          <w:lang w:val="zh-CN"/>
        </w:rPr>
        <w:t xml:space="preserve">日期</w:t>
      </w:r>
      <w:r>
        <w:rPr>
          <w:rFonts w:hAnsi="宋体"/>
          <w:sz w:val="24"/>
        </w:rPr>
        <w:t xml:space="preserve">：</w:t>
      </w:r>
      <w:r>
        <w:rPr>
          <w:rFonts w:hAnsi="宋体"/>
          <w:sz w:val="24"/>
          <w:u w:val="single"/>
        </w:rPr>
        <w:t xml:space="preserve">    </w:t>
      </w:r>
      <w:r>
        <w:rPr>
          <w:rFonts w:hAnsi="宋体"/>
          <w:sz w:val="24"/>
        </w:rPr>
        <w:t xml:space="preserve">年</w:t>
      </w:r>
      <w:r>
        <w:rPr>
          <w:rFonts w:hint="eastAsia" w:hAnsi="宋体"/>
          <w:sz w:val="24"/>
          <w:u w:val="single"/>
        </w:rPr>
        <w:t xml:space="preserve">  </w:t>
      </w:r>
      <w:r>
        <w:rPr>
          <w:rFonts w:hAnsi="宋体"/>
          <w:sz w:val="24"/>
          <w:lang w:val="zh-CN"/>
        </w:rPr>
        <w:t xml:space="preserve">月</w:t>
      </w:r>
      <w:r>
        <w:rPr>
          <w:rFonts w:hint="eastAsia" w:hAnsi="宋体"/>
          <w:sz w:val="24"/>
          <w:u w:val="single"/>
          <w:lang w:val="zh-CN"/>
        </w:rPr>
        <w:t xml:space="preserve">  </w:t>
      </w:r>
      <w:r>
        <w:rPr>
          <w:rFonts w:hAnsi="宋体"/>
          <w:sz w:val="24"/>
          <w:lang w:val="zh-CN"/>
        </w:rPr>
        <w:t xml:space="preserve">日</w:t>
      </w:r>
      <w:r/>
    </w:p>
    <w:p>
      <w:pPr>
        <w:jc w:val="left"/>
        <w:widowControl/>
        <w:rPr>
          <w:rFonts w:hint="eastAsia" w:ascii="楷体" w:hAnsi="楷体" w:eastAsia="楷体"/>
          <w:b/>
          <w:sz w:val="32"/>
          <w:szCs w:val="20"/>
        </w:rPr>
      </w:pPr>
      <w:r>
        <w:rPr>
          <w:rFonts w:ascii="楷体" w:hAnsi="楷体" w:eastAsia="楷体"/>
          <w:b/>
          <w:sz w:val="32"/>
          <w:szCs w:val="20"/>
        </w:rPr>
        <w:br w:type="page" w:clear="all"/>
      </w:r>
      <w:r/>
    </w:p>
    <w:p>
      <w:pPr>
        <w:jc w:val="left"/>
        <w:widowControl/>
        <w:rPr>
          <w:rFonts w:hint="eastAsia" w:ascii="楷体" w:hAnsi="楷体" w:eastAsia="楷体"/>
          <w:b/>
          <w:sz w:val="32"/>
          <w:szCs w:val="20"/>
        </w:rPr>
      </w:pPr>
      <w:r>
        <w:rPr>
          <w:rFonts w:hint="eastAsia" w:ascii="楷体" w:hAnsi="楷体" w:eastAsia="楷体"/>
          <w:b/>
          <w:sz w:val="32"/>
          <w:szCs w:val="20"/>
        </w:rPr>
      </w:r>
      <w:r/>
    </w:p>
    <w:p>
      <w:pPr>
        <w:pStyle w:val="678"/>
        <w:ind w:firstLine="643"/>
        <w:spacing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br w:type="page" w:clear="all"/>
      </w:r>
      <w:r/>
    </w:p>
    <w:p>
      <w:pPr>
        <w:pStyle w:val="678"/>
        <w:ind w:firstLine="643"/>
        <w:spacing w:line="360" w:lineRule="auto"/>
        <w:rPr>
          <w:rFonts w:hint="eastAsia" w:ascii="楷体" w:hAnsi="楷体" w:eastAsia="楷体"/>
          <w:sz w:val="32"/>
        </w:rPr>
      </w:pPr>
      <w:r>
        <w:rPr>
          <w:rFonts w:hint="eastAsia" w:ascii="楷体" w:hAnsi="楷体" w:eastAsia="楷体"/>
          <w:sz w:val="32"/>
        </w:rPr>
        <w:t xml:space="preserve">（六）资格承诺函</w:t>
      </w:r>
      <w:r/>
    </w:p>
    <w:p>
      <w:pPr>
        <w:pStyle w:val="678"/>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    （采购人、采购代理机构）  </w:t>
      </w:r>
      <w:r>
        <w:rPr>
          <w:rFonts w:hint="eastAsia" w:ascii="楷体" w:hAnsi="楷体" w:eastAsia="楷体"/>
          <w:b w:val="0"/>
          <w:bCs/>
          <w:sz w:val="28"/>
          <w:szCs w:val="28"/>
        </w:rPr>
        <w:t xml:space="preserve"> </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  （项目名称）  （项目编号：    ）</w:t>
      </w:r>
      <w:r>
        <w:rPr>
          <w:rFonts w:hint="eastAsia" w:ascii="楷体" w:hAnsi="楷体" w:eastAsia="楷体"/>
          <w:b w:val="0"/>
          <w:bCs/>
          <w:sz w:val="28"/>
          <w:szCs w:val="28"/>
        </w:rPr>
        <w:t xml:space="preserve">项目的政府采购活动，现承诺如下：</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供应商法定代表人或授权代表（签字或签章）：    </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说明：1.供应商可自行选择是否提供本承诺函，若不提供本承诺函的，应按采购文件要求提供相应的证明材料。</w:t>
      </w:r>
      <w:r/>
    </w:p>
    <w:p>
      <w:pPr>
        <w:pStyle w:val="678"/>
        <w:ind w:firstLine="560"/>
        <w:jc w:val="both"/>
        <w:spacing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hint="eastAsia" w:ascii="楷体" w:hAnsi="楷体" w:eastAsia="楷体"/>
        </w:rPr>
      </w:pPr>
      <w:r>
        <w:rPr>
          <w:rFonts w:hint="eastAsia" w:ascii="楷体" w:hAnsi="楷体" w:eastAsia="楷体"/>
        </w:rPr>
        <w:br w:type="page" w:clear="all"/>
      </w:r>
      <w:r/>
    </w:p>
    <w:p>
      <w:pPr>
        <w:pStyle w:val="67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（七）法律、行政法规规定的其他条件</w:t>
      </w:r>
      <w:r/>
    </w:p>
    <w:p>
      <w:pPr>
        <w:pStyle w:val="2053"/>
        <w:ind w:firstLine="525"/>
        <w:jc w:val="left"/>
        <w:spacing w:line="560" w:lineRule="exact"/>
        <w:shd w:val="clear" w:color="auto" w:fill="ffffff"/>
        <w:widowControl/>
        <w:rPr>
          <w:rFonts w:hint="eastAsia" w:ascii="宋体" w:hAnsi="宋体" w:cs="宋体"/>
          <w:color w:val="ff0000"/>
          <w:sz w:val="28"/>
          <w:szCs w:val="28"/>
        </w:rPr>
      </w:pPr>
      <w:r>
        <w:rPr>
          <w:rFonts w:ascii="楷体" w:hAnsi="楷体" w:eastAsia="楷体"/>
          <w:color w:val="ff0000"/>
        </w:rPr>
        <w:br w:type="page" w:clear="all"/>
      </w:r>
      <w:r/>
    </w:p>
    <w:p>
      <w:pPr>
        <w:pStyle w:val="67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（八）落实政府采购政策需满足的资格要求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79"/>
        <w:ind w:firstLine="643"/>
        <w:jc w:val="center"/>
        <w:keepLines w:val="0"/>
        <w:keepNext w:val="0"/>
        <w:spacing w:before="0" w:after="0" w:line="360" w:lineRule="auto"/>
        <w:rPr>
          <w:rFonts w:hint="eastAsia" w:ascii="楷体" w:hAnsi="楷体" w:eastAsia="楷体"/>
        </w:rPr>
      </w:pPr>
      <w:r>
        <w:rPr>
          <w:rFonts w:hint="eastAsia" w:ascii="楷体" w:hAnsi="楷体" w:eastAsia="楷体"/>
        </w:rPr>
        <w:t xml:space="preserve">（九）本项目的特定资格要求</w:t>
      </w:r>
      <w:r/>
    </w:p>
    <w:p>
      <w:pPr>
        <w:jc w:val="left"/>
        <w:widowControl/>
        <w:rPr>
          <w:rFonts w:hint="eastAsia" w:ascii="楷体" w:hAnsi="楷体" w:eastAsia="楷体"/>
          <w:b/>
          <w:sz w:val="32"/>
          <w:szCs w:val="20"/>
        </w:rPr>
      </w:pPr>
      <w:r>
        <w:rPr>
          <w:rFonts w:ascii="楷体" w:hAnsi="楷体" w:eastAsia="楷体"/>
        </w:rPr>
        <w:br w:type="page" w:clear="all"/>
      </w:r>
      <w:r/>
    </w:p>
    <w:p>
      <w:pPr>
        <w:pStyle w:val="679"/>
        <w:ind w:firstLine="643"/>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宋体" w:hAnsi="宋体"/>
          <w:b/>
          <w:color w:val="5b9bd5" w:themeColor="accent5"/>
          <w:sz w:val="24"/>
          <w:u w:val="single"/>
          <w14:textFill>
            <w14:solidFill>
              <w14:schemeClr w14:val="accent5"/>
            </w14:solidFill>
          </w14:textFill>
        </w:rPr>
        <w:t xml:space="preserve">×××（）姓名</w:t>
      </w:r>
      <w:r>
        <w:rPr>
          <w:rFonts w:hint="eastAsia" w:ascii="楷体" w:hAnsi="楷体" w:eastAsia="楷体"/>
          <w:sz w:val="28"/>
          <w:szCs w:val="28"/>
        </w:rPr>
        <w:t xml:space="preserve">同志，性别</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8"/>
        </w:rPr>
        <w:t xml:space="preserve">，</w:t>
      </w:r>
      <w:r>
        <w:rPr>
          <w:rFonts w:hint="eastAsia" w:ascii="楷体" w:hAnsi="楷体" w:eastAsia="楷体"/>
          <w:sz w:val="28"/>
        </w:rPr>
        <w:t xml:space="preserve">居民身份证号</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sz w:val="28"/>
          <w:szCs w:val="28"/>
        </w:rPr>
        <w:t xml:space="preserve">，在我单位任</w:t>
      </w:r>
      <w:r>
        <w:rPr>
          <w:rFonts w:hint="eastAsia" w:ascii="楷体" w:hAnsi="楷体" w:eastAsia="楷体"/>
          <w:sz w:val="28"/>
          <w:szCs w:val="28"/>
          <w:u w:val="single"/>
        </w:rPr>
        <w:t xml:space="preserve">               </w:t>
      </w:r>
      <w:r>
        <w:rPr>
          <w:rFonts w:hint="eastAsia" w:ascii="楷体" w:hAnsi="楷体" w:eastAsia="楷体"/>
          <w:sz w:val="28"/>
          <w:szCs w:val="28"/>
        </w:rPr>
        <w:t xml:space="preserve">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  </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w:t>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附：法定代表人居民身份证复印件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spacing w:line="360" w:lineRule="auto"/>
        <w:tabs>
          <w:tab w:val="left" w:pos="7290" w:leader="none"/>
        </w:tabs>
        <w:rPr>
          <w:rFonts w:hint="eastAsia" w:ascii="楷体" w:hAnsi="楷体" w:eastAsia="楷体"/>
          <w:b/>
          <w:sz w:val="28"/>
          <w:szCs w:val="28"/>
          <w:u w:val="single"/>
        </w:r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楷体" w:hAnsi="楷体" w:eastAsia="楷体"/>
          <w:b/>
          <w:sz w:val="32"/>
          <w:szCs w:val="20"/>
        </w:rPr>
      </w:pPr>
      <w:r>
        <w:rPr>
          <w:rFonts w:ascii="楷体" w:hAnsi="楷体" w:eastAsia="楷体"/>
        </w:rPr>
        <w:br w:type="page" w:clear="all"/>
      </w:r>
      <w:r/>
    </w:p>
    <w:p>
      <w:pPr>
        <w:pStyle w:val="679"/>
        <w:ind w:firstLine="643"/>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rPr>
      </w:pPr>
      <w:r>
        <w:rPr>
          <w:rFonts w:hint="eastAsia" w:ascii="楷体" w:hAnsi="楷体" w:eastAsia="楷体"/>
          <w:sz w:val="28"/>
        </w:rPr>
        <w:t xml:space="preserve">本授权书声明：</w:t>
      </w:r>
      <w:r>
        <w:rPr>
          <w:rFonts w:hint="eastAsia" w:ascii="宋体" w:hAnsi="宋体"/>
          <w:b/>
          <w:color w:val="5b9bd5" w:themeColor="accent5"/>
          <w:sz w:val="24"/>
          <w:u w:val="single"/>
          <w14:textFill>
            <w14:solidFill>
              <w14:schemeClr w14:val="accent5"/>
            </w14:solidFill>
          </w14:textFill>
        </w:rPr>
        <w:t xml:space="preserve">×××（投标人名称）</w:t>
      </w:r>
      <w:r>
        <w:rPr>
          <w:rFonts w:hint="eastAsia" w:ascii="楷体" w:hAnsi="楷体" w:eastAsia="楷体"/>
          <w:sz w:val="28"/>
          <w:u w:val="single"/>
        </w:rPr>
        <w:t xml:space="preserve"> </w:t>
      </w:r>
      <w:r>
        <w:rPr>
          <w:rFonts w:hint="eastAsia" w:ascii="楷体" w:hAnsi="楷体" w:eastAsia="楷体"/>
          <w:sz w:val="28"/>
        </w:rPr>
        <w:t xml:space="preserve">法定代表人</w:t>
      </w:r>
      <w:r>
        <w:rPr>
          <w:rFonts w:hint="eastAsia" w:ascii="宋体" w:hAnsi="宋体"/>
          <w:b/>
          <w:color w:val="5b9bd5" w:themeColor="accent5"/>
          <w:sz w:val="24"/>
          <w:u w:val="single"/>
          <w14:textFill>
            <w14:solidFill>
              <w14:schemeClr w14:val="accent5"/>
            </w14:solidFill>
          </w14:textFill>
        </w:rPr>
        <w:t xml:space="preserve">×××（姓名） </w:t>
      </w:r>
      <w:r>
        <w:rPr>
          <w:rFonts w:hint="eastAsia" w:ascii="楷体" w:hAnsi="楷体" w:eastAsia="楷体"/>
          <w:sz w:val="28"/>
        </w:rPr>
        <w:t xml:space="preserve">授权</w:t>
      </w:r>
      <w:r>
        <w:rPr>
          <w:rFonts w:hint="eastAsia" w:ascii="宋体" w:hAnsi="宋体"/>
          <w:b/>
          <w:color w:val="5b9bd5" w:themeColor="accent5"/>
          <w:sz w:val="24"/>
          <w:u w:val="single"/>
          <w14:textFill>
            <w14:solidFill>
              <w14:schemeClr w14:val="accent5"/>
            </w14:solidFill>
          </w14:textFill>
        </w:rPr>
        <w:t xml:space="preserve">×××（委托代理人的姓名、身份证号）</w:t>
      </w:r>
      <w:r>
        <w:rPr>
          <w:rFonts w:hint="eastAsia" w:ascii="楷体" w:hAnsi="楷体" w:eastAsia="楷体"/>
          <w:sz w:val="28"/>
        </w:rPr>
        <w:t xml:space="preserve">为我方就</w:t>
      </w:r>
      <w:r>
        <w:rPr>
          <w:rFonts w:hint="eastAsia" w:ascii="宋体" w:hAnsi="宋体"/>
          <w:b/>
          <w:color w:val="5b9bd5" w:themeColor="accent5"/>
          <w:sz w:val="24"/>
          <w:u w:val="single"/>
          <w14:textFill>
            <w14:solidFill>
              <w14:schemeClr w14:val="accent5"/>
            </w14:solidFill>
          </w14:textFill>
        </w:rPr>
        <w:t xml:space="preserve">××××（代理机构）代理的××××（项目编号）</w:t>
      </w:r>
      <w:r>
        <w:rPr>
          <w:rFonts w:hint="eastAsia" w:ascii="楷体" w:hAnsi="楷体" w:eastAsia="楷体"/>
          <w:bCs/>
          <w:sz w:val="28"/>
        </w:rPr>
        <w:t xml:space="preserve">项目</w:t>
      </w:r>
      <w:r>
        <w:rPr>
          <w:rFonts w:hint="eastAsia" w:ascii="楷体" w:hAnsi="楷体" w:eastAsia="楷体"/>
          <w:sz w:val="28"/>
        </w:rPr>
        <w:t xml:space="preserve">的投标活动的合法代理人，以本公司名义全权处理一切与该项目投标有关的事务（含合同签订）。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w:t>
      </w:r>
      <w:r>
        <w:rPr>
          <w:rFonts w:hint="eastAsia" w:ascii="楷体" w:hAnsi="楷体" w:eastAsia="楷体"/>
          <w:sz w:val="28"/>
          <w:u w:val="single"/>
        </w:rPr>
        <w:t xml:space="preserve">  </w:t>
      </w:r>
      <w:r>
        <w:rPr>
          <w:rFonts w:hint="eastAsia" w:ascii="楷体" w:hAnsi="楷体" w:eastAsia="楷体"/>
          <w:sz w:val="28"/>
        </w:rPr>
        <w:t xml:space="preserve">年</w:t>
      </w:r>
      <w:r>
        <w:rPr>
          <w:rFonts w:hint="eastAsia" w:ascii="楷体" w:hAnsi="楷体" w:eastAsia="楷体"/>
          <w:sz w:val="28"/>
          <w:u w:val="single"/>
        </w:rPr>
        <w:t xml:space="preserve">  </w:t>
      </w:r>
      <w:r>
        <w:rPr>
          <w:rFonts w:hint="eastAsia" w:ascii="楷体" w:hAnsi="楷体" w:eastAsia="楷体"/>
          <w:sz w:val="28"/>
        </w:rPr>
        <w:t xml:space="preserve">月</w:t>
      </w:r>
      <w:r>
        <w:rPr>
          <w:rFonts w:hint="eastAsia" w:ascii="楷体" w:hAnsi="楷体" w:eastAsia="楷体"/>
          <w:sz w:val="28"/>
          <w:u w:val="single"/>
        </w:rPr>
        <w:t xml:space="preserve">  </w:t>
      </w:r>
      <w:r>
        <w:rPr>
          <w:rFonts w:hint="eastAsia" w:ascii="楷体" w:hAnsi="楷体" w:eastAsia="楷体"/>
          <w:sz w:val="28"/>
        </w:rPr>
        <w:t xml:space="preserve">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rPr>
          <w:rFonts w:hint="eastAsia" w:ascii="楷体" w:hAnsi="楷体" w:eastAsia="楷体"/>
          <w:sz w:val="28"/>
          <w:u w:val="single"/>
        </w:rPr>
        <w:t xml:space="preserve">                        </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附：委托代理人居民身份证复印件</w:t>
      </w:r>
      <w:r/>
    </w:p>
    <w:p>
      <w:pPr>
        <w:pStyle w:val="678"/>
        <w:ind w:firstLine="562"/>
        <w:jc w:val="left"/>
        <w:keepLines w:val="0"/>
        <w:keepNext w:val="0"/>
        <w:spacing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注：“法定代表人”授权其他人（必须为投标人正式员工，证明材料：近半年内至少一个月社会保险缴纳材料附后）投标的，须填写法定代表人身份证明书和本委托书</w:t>
      </w:r>
      <w:r>
        <w:rPr>
          <w:rFonts w:hint="eastAsia" w:ascii="楷体" w:hAnsi="楷体" w:eastAsia="楷体"/>
          <w:sz w:val="28"/>
        </w:rPr>
        <w:t xml:space="preserve">。</w:t>
      </w:r>
      <w:r/>
    </w:p>
    <w:p>
      <w:pPr>
        <w:pStyle w:val="67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79"/>
        <w:ind w:firstLine="420"/>
        <w:jc w:val="center"/>
        <w:keepLines w:val="0"/>
        <w:keepNext w:val="0"/>
        <w:spacing w:before="0" w:after="0" w:line="360" w:lineRule="auto"/>
        <w:rPr>
          <w:rFonts w:hint="eastAsia" w:ascii="楷体" w:hAnsi="楷体" w:eastAsia="楷体"/>
          <w:b w:val="0"/>
          <w:sz w:val="21"/>
          <w:szCs w:val="24"/>
        </w:rPr>
      </w:pPr>
      <w:r>
        <w:rPr>
          <w:rFonts w:hint="eastAsia" w:ascii="楷体" w:hAnsi="楷体" w:eastAsia="楷体"/>
          <w:b w:val="0"/>
          <w:sz w:val="21"/>
          <w:szCs w:val="24"/>
        </w:rPr>
      </w:r>
      <w:r/>
    </w:p>
    <w:p>
      <w:pPr>
        <w:pStyle w:val="679"/>
        <w:ind w:firstLine="720"/>
        <w:jc w:val="center"/>
        <w:keepLines w:val="0"/>
        <w:keepNext w:val="0"/>
        <w:spacing w:before="0" w:after="0" w:line="360" w:lineRule="auto"/>
        <w:rPr>
          <w:rFonts w:hint="eastAsia" w:ascii="楷体" w:hAnsi="楷体" w:eastAsia="楷体"/>
          <w:b w:val="0"/>
          <w:sz w:val="36"/>
          <w:szCs w:val="36"/>
        </w:rPr>
      </w:pPr>
      <w:r>
        <w:rPr>
          <w:rFonts w:hint="eastAsia" w:ascii="楷体" w:hAnsi="楷体" w:eastAsia="楷体"/>
          <w:b w:val="0"/>
          <w:sz w:val="36"/>
          <w:szCs w:val="36"/>
        </w:rPr>
      </w:r>
      <w:r/>
    </w:p>
    <w:p>
      <w:pPr>
        <w:pStyle w:val="678"/>
        <w:spacing w:line="360" w:lineRule="auto"/>
        <w:rPr>
          <w:rFonts w:hint="eastAsia" w:ascii="楷体" w:hAnsi="楷体" w:eastAsia="楷体"/>
          <w:sz w:val="32"/>
        </w:rPr>
        <w:sectPr>
          <w:footerReference w:type="default" r:id="rId9"/>
          <w:footerReference w:type="first" r:id="rId10"/>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楷体" w:hAnsi="楷体" w:eastAsia="楷体"/>
          <w:sz w:val="32"/>
        </w:rPr>
      </w:r>
      <w:r/>
    </w:p>
    <w:p>
      <w:pPr>
        <w:pStyle w:val="678"/>
        <w:ind w:firstLine="883"/>
        <w:spacing w:line="360" w:lineRule="auto"/>
        <w:rPr>
          <w:rFonts w:hint="eastAsia" w:ascii="楷体" w:hAnsi="楷体" w:eastAsia="楷体"/>
          <w:szCs w:val="44"/>
        </w:rPr>
      </w:pPr>
      <w:r>
        <w:rPr>
          <w:rFonts w:hint="eastAsia" w:ascii="楷体" w:hAnsi="楷体" w:eastAsia="楷体"/>
          <w:szCs w:val="44"/>
        </w:rPr>
        <w:t xml:space="preserve">四、价格部分</w:t>
      </w:r>
      <w:r/>
    </w:p>
    <w:p>
      <w:pPr>
        <w:pStyle w:val="678"/>
        <w:ind w:firstLine="883"/>
        <w:spacing w:line="360" w:lineRule="auto"/>
        <w:rPr>
          <w:rFonts w:hint="eastAsia" w:ascii="楷体" w:hAnsi="楷体" w:eastAsia="楷体"/>
          <w:szCs w:val="44"/>
        </w:rPr>
      </w:pPr>
      <w:r>
        <w:rPr>
          <w:rFonts w:hint="eastAsia" w:ascii="楷体" w:hAnsi="楷体" w:eastAsia="楷体"/>
          <w:szCs w:val="44"/>
        </w:rPr>
        <w:t xml:space="preserve">开标一览表</w:t>
      </w:r>
      <w:r/>
    </w:p>
    <w:tbl>
      <w:tblPr>
        <w:tblStyle w:val="68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789"/>
        <w:gridCol w:w="4714"/>
        <w:gridCol w:w="4715"/>
      </w:tblGrid>
      <w:tr>
        <w:trPr>
          <w:trHeight w:val="460"/>
        </w:trPr>
        <w:tc>
          <w:tcPr>
            <w:gridSpan w:val="3"/>
            <w:tcBorders>
              <w:top w:val="none" w:color="000000" w:sz="4" w:space="0"/>
              <w:left w:val="none" w:color="000000" w:sz="4" w:space="0"/>
              <w:bottom w:val="single" w:color="auto" w:sz="4" w:space="0"/>
              <w:right w:val="none" w:color="000000" w:sz="4" w:space="0"/>
            </w:tcBorders>
            <w:tcW w:w="14218" w:type="dxa"/>
            <w:vAlign w:val="center"/>
            <w:textDirection w:val="lrTb"/>
            <w:noWrap w:val="false"/>
          </w:tcPr>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项目编号：</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投标人名称（公章）：</w:t>
            </w:r>
            <w:r/>
          </w:p>
          <w:p>
            <w:pPr>
              <w:ind w:firstLine="640"/>
              <w:spacing w:line="420" w:lineRule="exact"/>
              <w:widowControl/>
              <w:rPr>
                <w:rFonts w:hint="eastAsia" w:ascii="楷体" w:hAnsi="楷体" w:eastAsia="楷体" w:cs="宋体"/>
                <w:sz w:val="32"/>
                <w:szCs w:val="32"/>
              </w:rPr>
            </w:pPr>
            <w:r>
              <w:rPr>
                <w:rFonts w:hint="eastAsia" w:ascii="楷体" w:hAnsi="楷体" w:eastAsia="楷体" w:cs="宋体"/>
                <w:sz w:val="32"/>
                <w:szCs w:val="32"/>
              </w:rPr>
              <w:t xml:space="preserve">货币单位：人民币元</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项目名称</w:t>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项目内容</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总价（小写）</w:t>
            </w:r>
            <w:r/>
          </w:p>
        </w:tc>
      </w:tr>
      <w:tr>
        <w:trPr>
          <w:trHeight w:val="541"/>
        </w:trPr>
        <w:tc>
          <w:tcPr>
            <w:tcBorders>
              <w:top w:val="single" w:color="auto"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r>
            <w:r/>
          </w:p>
        </w:tc>
        <w:tc>
          <w:tcPr>
            <w:tcBorders>
              <w:top w:val="single" w:color="auto" w:sz="4" w:space="0"/>
              <w:left w:val="none" w:color="000000" w:sz="4" w:space="0"/>
              <w:bottom w:val="single" w:color="auto" w:sz="4" w:space="0"/>
              <w:right w:val="single" w:color="auto" w:sz="4" w:space="0"/>
            </w:tcBorders>
            <w:tcW w:w="4714"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详见投标文件</w:t>
            </w:r>
            <w:r/>
          </w:p>
        </w:tc>
        <w:tc>
          <w:tcPr>
            <w:tcBorders>
              <w:top w:val="single" w:color="auto" w:sz="4" w:space="0"/>
              <w:left w:val="none" w:color="000000" w:sz="4" w:space="0"/>
              <w:bottom w:val="single" w:color="auto" w:sz="4" w:space="0"/>
              <w:right w:val="single" w:color="auto" w:sz="4" w:space="0"/>
            </w:tcBorders>
            <w:tcW w:w="4715" w:type="dxa"/>
            <w:vAlign w:val="center"/>
            <w:textDirection w:val="lrTb"/>
            <w:noWrap w:val="false"/>
          </w:tcPr>
          <w:p>
            <w:pPr>
              <w:ind w:firstLine="880"/>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val="false"/>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总价（大写）</w:t>
            </w:r>
            <w:r/>
          </w:p>
        </w:tc>
        <w:tc>
          <w:tcPr>
            <w:gridSpan w:val="2"/>
            <w:tcBorders>
              <w:top w:val="none" w:color="000000" w:sz="4" w:space="0"/>
              <w:left w:val="none" w:color="000000" w:sz="4" w:space="0"/>
              <w:bottom w:val="single" w:color="auto" w:sz="4" w:space="0"/>
              <w:right w:val="single" w:color="auto" w:sz="4" w:space="0"/>
            </w:tcBorders>
            <w:tcW w:w="9429" w:type="dxa"/>
            <w:vAlign w:val="center"/>
            <w:textDirection w:val="lrTb"/>
            <w:noWrap w:val="false"/>
          </w:tcPr>
          <w:p>
            <w:pPr>
              <w:ind w:firstLine="880"/>
              <w:spacing w:line="360" w:lineRule="auto"/>
              <w:widowControl/>
              <w:rPr>
                <w:rFonts w:hint="eastAsia" w:ascii="楷体" w:hAnsi="楷体" w:eastAsia="楷体" w:cs="宋体"/>
                <w:color w:val="0070c0"/>
                <w:sz w:val="44"/>
                <w:szCs w:val="44"/>
              </w:rPr>
            </w:pPr>
            <w:r>
              <w:rPr>
                <w:rFonts w:hint="eastAsia" w:ascii="楷体" w:hAnsi="楷体" w:eastAsia="楷体" w:cs="宋体"/>
                <w:color w:val="0070c0"/>
                <w:sz w:val="44"/>
                <w:szCs w:val="44"/>
              </w:rPr>
            </w:r>
            <w:r/>
          </w:p>
        </w:tc>
      </w:tr>
    </w:tbl>
    <w:p>
      <w:pPr>
        <w:pStyle w:val="703"/>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1.“总价”包括本次招标要求提供的货物（服务）已支付或将支付的所有费用；</w:t>
      </w:r>
      <w:r/>
    </w:p>
    <w:p>
      <w:pPr>
        <w:pStyle w:val="70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03"/>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03"/>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rPr>
          <w:rFonts w:hint="eastAsia" w:ascii="宋体" w:hAnsi="宋体"/>
          <w:b/>
          <w:color w:val="5b9bd5" w:themeColor="accent5"/>
          <w:sz w:val="24"/>
          <w:u w:val="single"/>
          <w14:textFill>
            <w14:solidFill>
              <w14:schemeClr w14:val="accent5"/>
            </w14:solidFill>
          </w14:textFill>
        </w:rPr>
        <w:t xml:space="preserve">××××</w:t>
      </w:r>
      <w:r/>
    </w:p>
    <w:p>
      <w:pPr>
        <w:pStyle w:val="703"/>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rPr>
        <w:t xml:space="preserve">年</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rPr>
        <w:t xml:space="preserve">月</w:t>
      </w:r>
      <w:r>
        <w:rPr>
          <w:rFonts w:hint="eastAsia" w:ascii="宋体" w:hAnsi="宋体"/>
          <w:b/>
          <w:color w:val="5b9bd5" w:themeColor="accent5"/>
          <w:sz w:val="24"/>
          <w:u w:val="single"/>
          <w14:textFill>
            <w14:solidFill>
              <w14:schemeClr w14:val="accent5"/>
            </w14:solidFill>
          </w14:textFill>
        </w:rPr>
        <w:t xml:space="preserve">××</w:t>
      </w:r>
      <w:r>
        <w:rPr>
          <w:rFonts w:hint="eastAsia" w:ascii="楷体" w:hAnsi="楷体" w:eastAsia="楷体"/>
        </w:rPr>
        <w:t xml:space="preserve">日</w:t>
      </w:r>
      <w:r/>
    </w:p>
    <w:p>
      <w:pPr>
        <w:pStyle w:val="678"/>
        <w:keepLines w:val="0"/>
        <w:keepNext w:val="0"/>
        <w:spacing w:before="100" w:beforeAutospacing="1" w:after="0" w:line="360" w:lineRule="auto"/>
        <w:tabs>
          <w:tab w:val="left" w:pos="764" w:leader="none"/>
        </w:tabs>
        <w:rPr>
          <w:rFonts w:hint="eastAsia" w:ascii="楷体" w:hAnsi="楷体" w:eastAsia="楷体"/>
          <w:sz w:val="36"/>
          <w:szCs w:val="36"/>
        </w:rPr>
      </w:pPr>
      <w:r>
        <w:rPr>
          <w:rFonts w:hint="eastAsia" w:ascii="楷体" w:hAnsi="楷体" w:eastAsia="楷体"/>
          <w:sz w:val="36"/>
          <w:szCs w:val="36"/>
        </w:rPr>
        <w:t xml:space="preserve">清单及明细报价表</w:t>
      </w:r>
      <w:r>
        <w:rPr>
          <w:rFonts w:hint="eastAsia" w:ascii="楷体" w:hAnsi="楷体" w:eastAsia="楷体" w:cs="宋体"/>
          <w:i/>
          <w:iCs/>
          <w:color w:val="0070c0"/>
          <w:szCs w:val="44"/>
        </w:rPr>
        <w:t xml:space="preserve">（可编辑）</w:t>
      </w:r>
      <w:r/>
    </w:p>
    <w:tbl>
      <w:tblPr>
        <w:tblStyle w:val="687"/>
        <w:tblW w:w="9782" w:type="dxa"/>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3"/>
        <w:gridCol w:w="1608"/>
        <w:gridCol w:w="1492"/>
        <w:gridCol w:w="656"/>
        <w:gridCol w:w="1037"/>
        <w:gridCol w:w="1752"/>
        <w:gridCol w:w="1626"/>
        <w:gridCol w:w="1068"/>
      </w:tblGrid>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一、货物部分</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标的名称</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品牌型号</w:t>
            </w:r>
            <w:r/>
          </w:p>
        </w:tc>
        <w:tc>
          <w:tcPr>
            <w:gridSpan w:val="2"/>
            <w:tcBorders>
              <w:right w:val="single" w:color="auto" w:sz="4" w:space="0"/>
            </w:tcBorders>
            <w:tcW w:w="1693"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数量</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单价（元）</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合计（元）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免费质保期</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2</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3</w:t>
            </w:r>
            <w:r/>
          </w:p>
        </w:tc>
        <w:tc>
          <w:tcPr>
            <w:tcBorders>
              <w:left w:val="single" w:color="auto" w:sz="4" w:space="0"/>
              <w:right w:val="single" w:color="auto" w:sz="4" w:space="0"/>
            </w:tcBorders>
            <w:tcW w:w="1608" w:type="dxa"/>
            <w:vAlign w:val="center"/>
            <w:textDirection w:val="lrTb"/>
            <w:noWrap w:val="false"/>
          </w:tcPr>
          <w:p>
            <w:pP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t xml:space="preserve"> </w:t>
            </w:r>
            <w:r/>
          </w:p>
        </w:tc>
        <w:tc>
          <w:tcPr>
            <w:tcBorders>
              <w:left w:val="single" w:color="auto" w:sz="4" w:space="0"/>
              <w:right w:val="single" w:color="auto" w:sz="4" w:space="0"/>
            </w:tcBorders>
            <w:tcW w:w="149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gridSpan w:val="2"/>
            <w:tcBorders>
              <w:right w:val="single" w:color="auto" w:sz="4" w:space="0"/>
            </w:tcBorders>
            <w:tcW w:w="1693" w:type="dxa"/>
            <w:vAlign w:val="center"/>
            <w:textDirection w:val="lrTb"/>
            <w:noWrap w:val="false"/>
          </w:tcPr>
          <w:p>
            <w:pPr>
              <w:jc w:val="center"/>
              <w:widowControl/>
              <w:rPr>
                <w:rFonts w:hint="eastAsia" w:ascii="楷体" w:hAnsi="楷体" w:eastAsia="楷体" w:cs="Calibri"/>
                <w:color w:val="5b9bd5" w:themeColor="accent5"/>
                <w:sz w:val="24"/>
                <w14:textFill>
                  <w14:solidFill>
                    <w14:schemeClr w14:val="accent5"/>
                  </w14:solidFill>
                </w14:textFill>
              </w:rPr>
            </w:pPr>
            <w:r>
              <w:rPr>
                <w:rFonts w:hint="eastAsia" w:ascii="楷体" w:hAnsi="楷体" w:eastAsia="楷体" w:cs="Calibri"/>
                <w:color w:val="5b9bd5" w:themeColor="accent5"/>
                <w:sz w:val="24"/>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货物部分小计：     元</w:t>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二、服务部分</w:t>
            </w:r>
            <w:r/>
          </w:p>
        </w:tc>
      </w:tr>
      <w:tr>
        <w:trPr>
          <w:trHeight w:val="696"/>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序号</w:t>
            </w:r>
            <w:r/>
          </w:p>
        </w:tc>
        <w:tc>
          <w:tcPr>
            <w:tcBorders>
              <w:left w:val="single" w:color="auto" w:sz="4" w:space="0"/>
              <w:right w:val="single" w:color="auto" w:sz="4" w:space="0"/>
            </w:tcBorders>
            <w:tcW w:w="1608"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标的名称</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服务内容</w:t>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服务期</w:t>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价格（元）</w:t>
            </w:r>
            <w:r/>
          </w:p>
        </w:tc>
        <w:tc>
          <w:tcPr>
            <w:tcBorders>
              <w:left w:val="single" w:color="auto" w:sz="4" w:space="0"/>
            </w:tcBorders>
            <w:tcW w:w="1068" w:type="dxa"/>
            <w:vAlign w:val="center"/>
            <w:textDirection w:val="lrTb"/>
            <w:noWrap w:val="false"/>
          </w:tcPr>
          <w:p>
            <w:pPr>
              <w:jc w:val="cente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备注</w:t>
            </w:r>
            <w:r/>
          </w:p>
        </w:tc>
      </w:tr>
      <w:tr>
        <w:trPr>
          <w:trHeight w:val="594"/>
        </w:trPr>
        <w:tc>
          <w:tcPr>
            <w:tcBorders>
              <w:right w:val="single" w:color="auto" w:sz="4" w:space="0"/>
            </w:tcBorders>
            <w:tcW w:w="543"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1</w:t>
            </w:r>
            <w:r/>
          </w:p>
        </w:tc>
        <w:tc>
          <w:tcPr>
            <w:tcBorders>
              <w:left w:val="single" w:color="auto" w:sz="4" w:space="0"/>
              <w:right w:val="single" w:color="auto" w:sz="4" w:space="0"/>
            </w:tcBorders>
            <w:tcW w:w="1608" w:type="dxa"/>
            <w:vAlign w:val="center"/>
            <w:textDirection w:val="lrTb"/>
            <w:noWrap w:val="false"/>
          </w:tcPr>
          <w:p>
            <w:pP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olor w:val="5b9bd5" w:themeColor="accent5"/>
                <w:sz w:val="24"/>
                <w14:textFill>
                  <w14:solidFill>
                    <w14:schemeClr w14:val="accent5"/>
                  </w14:solidFill>
                </w14:textFill>
              </w:rPr>
              <w:t xml:space="preserve"> </w:t>
            </w:r>
            <w:r/>
          </w:p>
        </w:tc>
        <w:tc>
          <w:tcPr>
            <w:gridSpan w:val="3"/>
            <w:tcBorders>
              <w:left w:val="single" w:color="auto" w:sz="4" w:space="0"/>
              <w:right w:val="single" w:color="auto" w:sz="4" w:space="0"/>
            </w:tcBorders>
            <w:tcW w:w="3185" w:type="dxa"/>
            <w:vAlign w:val="center"/>
            <w:textDirection w:val="lrTb"/>
            <w:noWrap w:val="false"/>
          </w:tcPr>
          <w:p>
            <w:pPr>
              <w:jc w:val="center"/>
              <w:spacing w:line="360" w:lineRule="auto"/>
              <w:rPr>
                <w:rFonts w:hint="eastAsia" w:ascii="楷体" w:hAnsi="楷体" w:eastAsia="楷体"/>
                <w:color w:val="5b9bd5" w:themeColor="accent5"/>
                <w:sz w:val="24"/>
                <w:highlight w:val="yellow"/>
                <w14:textFill>
                  <w14:solidFill>
                    <w14:schemeClr w14:val="accent5"/>
                  </w14:solidFill>
                </w14:textFill>
              </w:rPr>
            </w:pPr>
            <w:r>
              <w:rPr>
                <w:rFonts w:hint="eastAsia" w:ascii="楷体" w:hAnsi="楷体" w:eastAsia="楷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752" w:type="dxa"/>
            <w:vAlign w:val="center"/>
            <w:textDirection w:val="lrTb"/>
            <w:noWrap w:val="false"/>
          </w:tcPr>
          <w:p>
            <w:pPr>
              <w:jc w:val="center"/>
              <w:spacing w:line="360" w:lineRule="auto"/>
              <w:rPr>
                <w:rFonts w:hint="eastAsia" w:ascii="楷体" w:hAnsi="楷体" w:eastAsia="楷体"/>
                <w:color w:val="5b9bd5" w:themeColor="accent5"/>
                <w:sz w:val="24"/>
                <w:highlight w:val="yellow"/>
                <w14:textFill>
                  <w14:solidFill>
                    <w14:schemeClr w14:val="accent5"/>
                  </w14:solidFill>
                </w14:textFill>
              </w:rPr>
            </w:pPr>
            <w:r>
              <w:rPr>
                <w:rFonts w:hint="eastAsia" w:ascii="楷体" w:hAnsi="楷体" w:eastAsia="楷体"/>
                <w:color w:val="5b9bd5" w:themeColor="accent5"/>
                <w:sz w:val="24"/>
                <w:highlight w:val="yellow"/>
                <w14:textFill>
                  <w14:solidFill>
                    <w14:schemeClr w14:val="accent5"/>
                  </w14:solidFill>
                </w14:textFill>
              </w:rPr>
            </w:r>
            <w:r/>
          </w:p>
        </w:tc>
        <w:tc>
          <w:tcPr>
            <w:tcBorders>
              <w:left w:val="single" w:color="auto" w:sz="4" w:space="0"/>
              <w:right w:val="single" w:color="auto" w:sz="4" w:space="0"/>
            </w:tcBorders>
            <w:tcW w:w="1626" w:type="dxa"/>
            <w:vAlign w:val="center"/>
            <w:textDirection w:val="lrTb"/>
            <w:noWrap w:val="false"/>
          </w:tcPr>
          <w:p>
            <w:pPr>
              <w:jc w:val="center"/>
              <w:spacing w:line="360" w:lineRule="auto"/>
              <w:rPr>
                <w:rFonts w:hint="eastAsia" w:ascii="楷体" w:hAnsi="楷体" w:eastAsia="楷体"/>
                <w:color w:val="5b9bd5" w:themeColor="accent5"/>
                <w:sz w:val="24"/>
                <w:highlight w:val="yellow"/>
                <w14:textFill>
                  <w14:solidFill>
                    <w14:schemeClr w14:val="accent5"/>
                  </w14:solidFill>
                </w14:textFill>
              </w:rPr>
            </w:pPr>
            <w:r>
              <w:rPr>
                <w:rFonts w:hint="eastAsia" w:ascii="楷体" w:hAnsi="楷体" w:eastAsia="楷体"/>
                <w:color w:val="5b9bd5" w:themeColor="accent5"/>
                <w:sz w:val="24"/>
                <w:highlight w:val="yellow"/>
                <w14:textFill>
                  <w14:solidFill>
                    <w14:schemeClr w14:val="accent5"/>
                  </w14:solidFill>
                </w14:textFill>
              </w:rPr>
            </w:r>
            <w:r/>
          </w:p>
        </w:tc>
        <w:tc>
          <w:tcPr>
            <w:tcBorders>
              <w:left w:val="single" w:color="auto" w:sz="4" w:space="0"/>
            </w:tcBorders>
            <w:tcW w:w="1068" w:type="dxa"/>
            <w:textDirection w:val="lrTb"/>
            <w:noWrap w:val="false"/>
          </w:tcPr>
          <w:p>
            <w:pPr>
              <w:jc w:val="center"/>
              <w:spacing w:line="360" w:lineRule="auto"/>
              <w:rPr>
                <w:rFonts w:hint="eastAsia" w:ascii="楷体" w:hAnsi="楷体" w:eastAsia="楷体"/>
                <w:color w:val="5b9bd5" w:themeColor="accent5"/>
                <w:sz w:val="24"/>
                <w:highlight w:val="yellow"/>
                <w14:textFill>
                  <w14:solidFill>
                    <w14:schemeClr w14:val="accent5"/>
                  </w14:solidFill>
                </w14:textFill>
              </w:rPr>
            </w:pPr>
            <w:r>
              <w:rPr>
                <w:rFonts w:hint="eastAsia" w:ascii="楷体" w:hAnsi="楷体" w:eastAsia="楷体"/>
                <w:color w:val="5b9bd5" w:themeColor="accent5"/>
                <w:sz w:val="24"/>
                <w:highlight w:val="yellow"/>
                <w14:textFill>
                  <w14:solidFill>
                    <w14:schemeClr w14:val="accent5"/>
                  </w14:solidFill>
                </w14:textFill>
              </w:rPr>
            </w:r>
            <w:r/>
          </w:p>
        </w:tc>
      </w:tr>
      <w:tr>
        <w:trPr>
          <w:trHeight w:val="594"/>
        </w:trPr>
        <w:tc>
          <w:tcPr>
            <w:gridSpan w:val="8"/>
            <w:tcW w:w="9782" w:type="dxa"/>
            <w:vAlign w:val="center"/>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ascii="楷体" w:hAnsi="楷体" w:eastAsia="楷体"/>
                <w:b/>
                <w:color w:val="5b9bd5" w:themeColor="accent5"/>
                <w:sz w:val="24"/>
                <w14:textFill>
                  <w14:solidFill>
                    <w14:schemeClr w14:val="accent5"/>
                  </w14:solidFill>
                </w14:textFill>
              </w:rPr>
              <w:t xml:space="preserve">服务</w:t>
            </w:r>
            <w:r>
              <w:rPr>
                <w:rFonts w:hint="eastAsia" w:ascii="楷体" w:hAnsi="楷体" w:eastAsia="楷体"/>
                <w:b/>
                <w:color w:val="5b9bd5" w:themeColor="accent5"/>
                <w:sz w:val="24"/>
                <w14:textFill>
                  <w14:solidFill>
                    <w14:schemeClr w14:val="accent5"/>
                  </w14:solidFill>
                </w14:textFill>
              </w:rPr>
              <w:t xml:space="preserve">部分小计：     元</w:t>
            </w:r>
            <w:r/>
          </w:p>
        </w:tc>
      </w:tr>
      <w:tr>
        <w:trPr/>
        <w:tc>
          <w:tcPr>
            <w:gridSpan w:val="4"/>
            <w:tcW w:w="4299" w:type="dxa"/>
            <w:textDirection w:val="lrTb"/>
            <w:noWrap w:val="false"/>
          </w:tcPr>
          <w:p>
            <w:pPr>
              <w:spacing w:line="360" w:lineRule="auto"/>
              <w:rPr>
                <w:rFonts w:hint="eastAsia" w:ascii="楷体" w:hAnsi="楷体" w:eastAsia="楷体"/>
                <w:b/>
                <w:sz w:val="24"/>
              </w:rPr>
            </w:pPr>
            <w:r>
              <w:rPr>
                <w:rFonts w:hint="eastAsia" w:ascii="楷体" w:hAnsi="楷体" w:eastAsia="楷体"/>
                <w:b/>
                <w:color w:val="5b9bd5" w:themeColor="accent5"/>
                <w:sz w:val="24"/>
                <w14:textFill>
                  <w14:solidFill>
                    <w14:schemeClr w14:val="accent5"/>
                  </w14:solidFill>
                </w14:textFill>
              </w:rPr>
              <w:t xml:space="preserve">其它与项目有关的费用</w:t>
            </w:r>
            <w:r>
              <w:rPr>
                <w:rFonts w:hint="eastAsia" w:ascii="楷体" w:hAnsi="楷体" w:eastAsia="楷体"/>
                <w:b/>
                <w:i/>
                <w:iCs/>
                <w:color w:val="5b9bd5" w:themeColor="accent5"/>
                <w:sz w:val="24"/>
                <w14:textFill>
                  <w14:solidFill>
                    <w14:schemeClr w14:val="accent5"/>
                  </w14:solidFill>
                </w14:textFill>
              </w:rPr>
              <w:t xml:space="preserve">（可编辑）</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s="楷体"/>
                <w:b/>
                <w:color w:val="5b9bd5" w:themeColor="accent5"/>
                <w:sz w:val="24"/>
                <w14:textFill>
                  <w14:solidFill>
                    <w14:schemeClr w14:val="accent5"/>
                  </w14:solidFill>
                </w14:textFill>
              </w:rPr>
              <w:t xml:space="preserve">元</w:t>
            </w:r>
            <w:r/>
          </w:p>
        </w:tc>
      </w:tr>
      <w:tr>
        <w:trPr/>
        <w:tc>
          <w:tcPr>
            <w:gridSpan w:val="4"/>
            <w:tcW w:w="4299" w:type="dxa"/>
            <w:textDirection w:val="lrTb"/>
            <w:noWrap w:val="false"/>
          </w:tcPr>
          <w:p>
            <w:pPr>
              <w:spacing w:line="360" w:lineRule="auto"/>
              <w:rPr>
                <w:rFonts w:hint="eastAsia" w:ascii="楷体" w:hAnsi="楷体" w:eastAsia="楷体"/>
                <w:b/>
                <w:color w:val="5b9bd5" w:themeColor="accent5"/>
                <w:sz w:val="24"/>
                <w14:textFill>
                  <w14:solidFill>
                    <w14:schemeClr w14:val="accent5"/>
                  </w14:solidFill>
                </w14:textFill>
              </w:rPr>
            </w:pPr>
            <w:r>
              <w:rPr>
                <w:rFonts w:hint="eastAsia" w:ascii="楷体" w:hAnsi="楷体" w:eastAsia="楷体"/>
                <w:b/>
                <w:color w:val="5b9bd5" w:themeColor="accent5"/>
                <w:sz w:val="24"/>
                <w14:textFill>
                  <w14:solidFill>
                    <w14:schemeClr w14:val="accent5"/>
                  </w14:solidFill>
                </w14:textFill>
              </w:rPr>
              <w:t xml:space="preserve">项目总报价</w:t>
            </w:r>
            <w:r/>
          </w:p>
        </w:tc>
        <w:tc>
          <w:tcPr>
            <w:gridSpan w:val="4"/>
            <w:tcW w:w="5483" w:type="dxa"/>
            <w:textDirection w:val="lrTb"/>
            <w:noWrap w:val="false"/>
          </w:tcPr>
          <w:p>
            <w:pPr>
              <w:jc w:val="center"/>
              <w:spacing w:line="360" w:lineRule="auto"/>
              <w:rPr>
                <w:rFonts w:hint="eastAsia" w:ascii="楷体" w:hAnsi="楷体" w:eastAsia="楷体"/>
                <w:color w:val="5b9bd5" w:themeColor="accent5"/>
                <w:sz w:val="24"/>
                <w14:textFill>
                  <w14:solidFill>
                    <w14:schemeClr w14:val="accent5"/>
                  </w14:solidFill>
                </w14:textFill>
              </w:rPr>
            </w:pPr>
            <w:r>
              <w:rPr>
                <w:rFonts w:hint="eastAsia" w:ascii="楷体" w:hAnsi="楷体" w:eastAsia="楷体" w:cs="楷体"/>
                <w:b/>
                <w:color w:val="5b9bd5" w:themeColor="accent5"/>
                <w:sz w:val="24"/>
                <w14:textFill>
                  <w14:solidFill>
                    <w14:schemeClr w14:val="accent5"/>
                  </w14:solidFill>
                </w14:textFill>
              </w:rPr>
              <w:t xml:space="preserve">元</w:t>
            </w:r>
            <w:r/>
          </w:p>
        </w:tc>
      </w:tr>
    </w:tbl>
    <w:p>
      <w:pPr>
        <w:spacing w:line="360" w:lineRule="auto"/>
        <w:rPr>
          <w:rFonts w:hint="eastAsia" w:ascii="楷体" w:hAnsi="楷体" w:eastAsia="楷体"/>
          <w:b/>
          <w:sz w:val="24"/>
        </w:rPr>
      </w:pPr>
      <w:r>
        <w:rPr>
          <w:rFonts w:hint="eastAsia" w:ascii="楷体" w:hAnsi="楷体" w:eastAsia="楷体"/>
          <w:b/>
          <w:sz w:val="24"/>
        </w:rPr>
      </w:r>
      <w:r/>
    </w:p>
    <w:p>
      <w:pPr>
        <w:spacing w:line="360" w:lineRule="auto"/>
        <w:rPr>
          <w:rFonts w:hint="eastAsia" w:ascii="楷体" w:hAnsi="楷体" w:eastAsia="楷体"/>
          <w:b/>
          <w:sz w:val="24"/>
          <w:u w:val="single"/>
        </w:rPr>
      </w:pPr>
      <w:r>
        <w:rPr>
          <w:rFonts w:hint="eastAsia" w:ascii="楷体" w:hAnsi="楷体" w:eastAsia="楷体"/>
          <w:b/>
          <w:sz w:val="24"/>
        </w:rPr>
        <w:t xml:space="preserve">注：</w:t>
      </w:r>
      <w:r>
        <w:rPr>
          <w:rFonts w:hint="eastAsia" w:ascii="楷体" w:hAnsi="楷体" w:eastAsia="楷体"/>
          <w:sz w:val="24"/>
        </w:rPr>
        <w:t xml:space="preserve">1、</w:t>
      </w:r>
      <w:r>
        <w:rPr>
          <w:rFonts w:hint="eastAsia" w:ascii="楷体" w:hAnsi="楷体" w:eastAsia="楷体"/>
          <w:b/>
          <w:sz w:val="24"/>
          <w:u w:val="single"/>
        </w:rPr>
        <w:t xml:space="preserve">投标人应当按照招标文件采购需求及相关报价要求填写</w:t>
      </w:r>
      <w:r>
        <w:rPr>
          <w:rFonts w:hint="eastAsia" w:ascii="楷体" w:hAnsi="楷体" w:eastAsia="楷体"/>
          <w:sz w:val="24"/>
          <w:u w:val="single"/>
        </w:rPr>
        <w:t xml:space="preserve">。</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2、</w:t>
      </w:r>
      <w:r>
        <w:rPr>
          <w:rFonts w:hint="eastAsia" w:ascii="楷体" w:hAnsi="楷体" w:eastAsia="楷体"/>
          <w:sz w:val="24"/>
          <w:u w:val="single"/>
        </w:rPr>
        <w:t xml:space="preserve">本表中“其它”由投标人根据采购需求及自身经验进行补充填写。项目实施时，除采购人明确提出需要变更增加外，不再增加任何费用，投标人应确保本项目能安全、正常运行并达到采购要求。</w:t>
      </w:r>
      <w:r/>
    </w:p>
    <w:p>
      <w:pPr>
        <w:ind w:left="-283" w:firstLine="480"/>
        <w:spacing w:line="360" w:lineRule="auto"/>
        <w:rPr>
          <w:rFonts w:hint="eastAsia" w:ascii="楷体" w:hAnsi="楷体" w:eastAsia="楷体"/>
          <w:sz w:val="24"/>
          <w:u w:val="single"/>
        </w:rPr>
      </w:pPr>
      <w:r>
        <w:rPr>
          <w:rFonts w:hint="eastAsia" w:ascii="楷体" w:hAnsi="楷体" w:eastAsia="楷体"/>
          <w:sz w:val="24"/>
        </w:rPr>
        <w:t xml:space="preserve">3、</w:t>
      </w:r>
      <w:r>
        <w:rPr>
          <w:rFonts w:hint="eastAsia" w:ascii="楷体" w:hAnsi="楷体" w:eastAsia="楷体"/>
          <w:sz w:val="24"/>
          <w:u w:val="single"/>
        </w:rPr>
        <w:t xml:space="preserve">本表中项目总报价应与开标一览表中项目总报价保持一致。</w:t>
      </w:r>
      <w:r/>
    </w:p>
    <w:p>
      <w:pPr>
        <w:ind w:left="-283" w:firstLine="480"/>
        <w:spacing w:line="360" w:lineRule="auto"/>
        <w:rPr>
          <w:rFonts w:hint="eastAsia" w:ascii="楷体" w:hAnsi="楷体" w:eastAsia="楷体"/>
          <w:bCs/>
          <w:sz w:val="24"/>
          <w:u w:val="single"/>
        </w:rPr>
      </w:pPr>
      <w:r>
        <w:rPr>
          <w:rFonts w:hint="eastAsia" w:ascii="楷体" w:hAnsi="楷体" w:eastAsia="楷体"/>
          <w:sz w:val="24"/>
        </w:rPr>
        <w:t xml:space="preserve">4、</w:t>
      </w:r>
      <w:r>
        <w:rPr>
          <w:rFonts w:hint="eastAsia" w:ascii="楷体" w:hAnsi="楷体" w:eastAsia="楷体"/>
          <w:bCs/>
          <w:sz w:val="24"/>
          <w:u w:val="single"/>
        </w:rPr>
        <w:t xml:space="preserve">报价保留至小数点后两位，四舍五入。</w:t>
      </w:r>
      <w:r/>
    </w:p>
    <w:p>
      <w:pPr>
        <w:ind w:left="-283" w:firstLine="480"/>
        <w:spacing w:line="360" w:lineRule="auto"/>
        <w:rPr>
          <w:rFonts w:hint="eastAsia" w:ascii="楷体" w:hAnsi="楷体" w:eastAsia="楷体"/>
          <w:bCs/>
          <w:sz w:val="24"/>
          <w:u w:val="single"/>
        </w:rPr>
      </w:pPr>
      <w:r>
        <w:rPr>
          <w:rFonts w:hint="eastAsia" w:ascii="楷体" w:hAnsi="楷体" w:eastAsia="楷体"/>
          <w:bCs/>
          <w:sz w:val="24"/>
        </w:rPr>
        <w:t xml:space="preserve">5、</w:t>
      </w:r>
      <w:r>
        <w:rPr>
          <w:rFonts w:hint="eastAsia" w:ascii="楷体" w:hAnsi="楷体" w:eastAsia="楷体"/>
          <w:bCs/>
          <w:sz w:val="24"/>
          <w:u w:val="single"/>
        </w:rPr>
        <w:t xml:space="preserve">标的物报价不得为零，否则投标无效。</w:t>
      </w:r>
      <w:r>
        <w:rPr>
          <w:rFonts w:hint="eastAsia" w:ascii="楷体" w:hAnsi="楷体" w:eastAsia="楷体"/>
          <w:bCs/>
          <w:sz w:val="24"/>
          <w:u w:val="single"/>
        </w:rPr>
        <w:br w:type="page" w:clear="all"/>
      </w:r>
      <w:r/>
    </w:p>
    <w:p>
      <w:pPr>
        <w:jc w:val="center"/>
        <w:spacing w:before="100" w:beforeAutospacing="1" w:line="360" w:lineRule="auto"/>
        <w:tabs>
          <w:tab w:val="left" w:pos="764" w:leader="none"/>
        </w:tabs>
        <w:rPr>
          <w:rFonts w:hint="eastAsia" w:ascii="楷体" w:hAnsi="楷体" w:eastAsia="楷体"/>
          <w:b/>
          <w:sz w:val="36"/>
          <w:szCs w:val="36"/>
        </w:rPr>
        <w:outlineLvl w:val="1"/>
      </w:pPr>
      <w:r>
        <w:rPr>
          <w:rFonts w:hint="eastAsia" w:ascii="楷体" w:hAnsi="楷体" w:eastAsia="楷体"/>
          <w:b/>
          <w:sz w:val="36"/>
          <w:szCs w:val="36"/>
        </w:rPr>
        <w:t xml:space="preserve">标的信息（中标后将公示）</w:t>
      </w:r>
      <w:r/>
    </w:p>
    <w:p>
      <w:pPr>
        <w:spacing w:after="312" w:line="360" w:lineRule="auto"/>
        <w:rPr>
          <w:rFonts w:hint="eastAsia" w:ascii="宋体" w:hAnsi="宋体"/>
          <w:b/>
        </w:rPr>
      </w:pPr>
      <w:r>
        <w:rPr>
          <w:rFonts w:hint="eastAsia" w:ascii="宋体" w:hAnsi="宋体"/>
        </w:rPr>
        <w:t xml:space="preserve">投标人全称：</w:t>
      </w:r>
      <w:r/>
    </w:p>
    <w:tbl>
      <w:tblPr>
        <w:tblStyle w:val="687"/>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货物类</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jc w:val="center"/>
              <w:spacing w:after="160" w:line="278" w:lineRule="auto"/>
              <w:rPr>
                <w:rFonts w:hint="eastAsia" w:ascii="宋体" w:hAnsi="宋体" w:cs="宋体"/>
              </w:rPr>
            </w:pPr>
            <w:r>
              <w:rPr>
                <w:rFonts w:hint="eastAsia" w:ascii="宋体" w:hAnsi="宋体" w:cs="宋体"/>
              </w:rPr>
              <w:t xml:space="preserve">服务类</w:t>
            </w:r>
            <w:r/>
          </w:p>
        </w:tc>
      </w:tr>
      <w:tr>
        <w:trPr>
          <w:trHeight w:val="3810"/>
        </w:trPr>
        <w:tc>
          <w:tcPr>
            <w:tcBorders>
              <w:top w:val="single" w:color="auto" w:sz="4" w:space="0"/>
              <w:left w:val="single" w:color="auto" w:sz="4" w:space="0"/>
              <w:bottom w:val="single" w:color="auto" w:sz="4" w:space="0"/>
              <w:right w:val="single" w:color="auto" w:sz="4" w:space="0"/>
            </w:tcBorders>
            <w:tcW w:w="3901"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品牌（如有）：</w:t>
            </w:r>
            <w:r/>
          </w:p>
          <w:p>
            <w:pPr>
              <w:spacing w:after="160" w:line="360" w:lineRule="auto"/>
              <w:rPr>
                <w:rFonts w:hint="eastAsia" w:ascii="宋体" w:hAnsi="宋体" w:cs="宋体"/>
              </w:rPr>
            </w:pPr>
            <w:r>
              <w:rPr>
                <w:rFonts w:hint="eastAsia" w:ascii="宋体" w:hAnsi="宋体" w:cs="宋体"/>
              </w:rPr>
              <w:t xml:space="preserve">规格型号：</w:t>
            </w:r>
            <w:r/>
          </w:p>
          <w:p>
            <w:pPr>
              <w:spacing w:after="160" w:line="360" w:lineRule="auto"/>
              <w:rPr>
                <w:rFonts w:hint="eastAsia" w:ascii="宋体" w:hAnsi="宋体" w:cs="宋体"/>
              </w:rPr>
            </w:pPr>
            <w:r>
              <w:rPr>
                <w:rFonts w:hint="eastAsia" w:ascii="宋体" w:hAnsi="宋体" w:cs="宋体"/>
              </w:rPr>
              <w:t xml:space="preserve">数量：</w:t>
            </w:r>
            <w:r/>
          </w:p>
          <w:p>
            <w:pPr>
              <w:spacing w:after="160" w:line="360" w:lineRule="auto"/>
              <w:rPr>
                <w:rFonts w:hint="eastAsia" w:ascii="宋体" w:hAnsi="宋体" w:cs="宋体"/>
              </w:rPr>
            </w:pPr>
            <w:r>
              <w:rPr>
                <w:rFonts w:hint="eastAsia" w:ascii="宋体" w:hAnsi="宋体" w:cs="宋体"/>
              </w:rPr>
              <w:t xml:space="preserve">单价：</w:t>
            </w:r>
            <w:r/>
          </w:p>
        </w:tc>
        <w:tc>
          <w:tcPr>
            <w:tcBorders>
              <w:top w:val="single" w:color="auto" w:sz="4" w:space="0"/>
              <w:left w:val="single" w:color="auto" w:sz="4" w:space="0"/>
              <w:bottom w:val="single" w:color="auto" w:sz="4" w:space="0"/>
              <w:right w:val="single" w:color="auto" w:sz="4" w:space="0"/>
            </w:tcBorders>
            <w:tcW w:w="3780" w:type="dxa"/>
            <w:textDirection w:val="lrTb"/>
            <w:noWrap w:val="false"/>
          </w:tcPr>
          <w:p>
            <w:pPr>
              <w:spacing w:after="160" w:line="360" w:lineRule="auto"/>
              <w:rPr>
                <w:rFonts w:hint="eastAsia" w:ascii="宋体" w:hAnsi="宋体" w:cs="宋体"/>
              </w:rPr>
            </w:pPr>
            <w:r>
              <w:rPr>
                <w:rFonts w:hint="eastAsia" w:ascii="宋体" w:hAnsi="宋体" w:cs="宋体"/>
              </w:rPr>
              <w:t xml:space="preserve">名称：</w:t>
            </w:r>
            <w:r/>
          </w:p>
          <w:p>
            <w:pPr>
              <w:spacing w:after="160" w:line="360" w:lineRule="auto"/>
              <w:rPr>
                <w:rFonts w:hint="eastAsia" w:ascii="宋体" w:hAnsi="宋体" w:cs="宋体"/>
              </w:rPr>
            </w:pPr>
            <w:r>
              <w:rPr>
                <w:rFonts w:hint="eastAsia" w:ascii="宋体" w:hAnsi="宋体" w:cs="宋体"/>
              </w:rPr>
              <w:t xml:space="preserve">服务范围：</w:t>
            </w:r>
            <w:r/>
          </w:p>
          <w:p>
            <w:pPr>
              <w:spacing w:after="160" w:line="360" w:lineRule="auto"/>
              <w:rPr>
                <w:rFonts w:hint="eastAsia" w:ascii="宋体" w:hAnsi="宋体" w:cs="宋体"/>
                <w:u w:val="single"/>
              </w:rPr>
            </w:pPr>
            <w:r>
              <w:rPr>
                <w:rFonts w:hint="eastAsia" w:ascii="宋体" w:hAnsi="宋体" w:cs="宋体"/>
              </w:rPr>
              <w:t xml:space="preserve">服务要求：</w:t>
            </w:r>
            <w:r/>
          </w:p>
          <w:p>
            <w:pPr>
              <w:spacing w:after="160" w:line="360" w:lineRule="auto"/>
              <w:rPr>
                <w:rFonts w:hint="eastAsia" w:ascii="宋体" w:hAnsi="宋体" w:cs="宋体"/>
                <w:u w:val="single"/>
              </w:rPr>
            </w:pPr>
            <w:r>
              <w:rPr>
                <w:rFonts w:hint="eastAsia" w:ascii="宋体" w:hAnsi="宋体" w:cs="宋体"/>
              </w:rPr>
              <w:t xml:space="preserve">服务时间：</w:t>
            </w:r>
            <w:r/>
          </w:p>
          <w:p>
            <w:pPr>
              <w:spacing w:after="160" w:line="360" w:lineRule="auto"/>
              <w:rPr>
                <w:rFonts w:hint="eastAsia" w:ascii="宋体" w:hAnsi="宋体" w:cs="宋体"/>
              </w:rPr>
            </w:pPr>
            <w:r>
              <w:rPr>
                <w:rFonts w:hint="eastAsia" w:ascii="宋体" w:hAnsi="宋体" w:cs="宋体"/>
              </w:rPr>
              <w:t xml:space="preserve">服务标准：</w:t>
            </w:r>
            <w:r/>
          </w:p>
        </w:tc>
      </w:tr>
    </w:tbl>
    <w:p>
      <w:pPr>
        <w:ind w:left="-283" w:firstLine="480"/>
        <w:spacing w:after="160" w:line="360" w:lineRule="auto"/>
        <w:rPr>
          <w:rFonts w:hint="eastAsia" w:ascii="楷体" w:hAnsi="楷体" w:eastAsia="楷体"/>
          <w:bCs/>
          <w:sz w:val="24"/>
          <w:u w:val="single"/>
        </w:rPr>
      </w:pPr>
      <w:r>
        <w:rPr>
          <w:rFonts w:hint="eastAsia" w:ascii="楷体" w:hAnsi="楷体" w:eastAsia="楷体"/>
          <w:bCs/>
          <w:sz w:val="24"/>
          <w:u w:val="single"/>
        </w:rPr>
      </w:r>
      <w:r/>
    </w:p>
    <w:p>
      <w:pPr>
        <w:ind w:left="-283" w:firstLine="480"/>
        <w:spacing w:line="360" w:lineRule="auto"/>
        <w:rPr>
          <w:rFonts w:hint="eastAsia" w:ascii="楷体" w:hAnsi="楷体" w:eastAsia="楷体"/>
          <w:bCs/>
          <w:sz w:val="24"/>
          <w:u w:val="single"/>
        </w:rPr>
      </w:pPr>
      <w:r>
        <w:rPr>
          <w:rFonts w:hint="eastAsia" w:ascii="楷体" w:hAnsi="楷体" w:eastAsia="楷体"/>
          <w:bCs/>
          <w:sz w:val="24"/>
          <w:u w:val="single"/>
        </w:rPr>
      </w:r>
      <w:r/>
    </w:p>
    <w:p>
      <w:pPr>
        <w:pStyle w:val="688"/>
        <w:jc w:val="center"/>
        <w:spacing w:line="360" w:lineRule="auto"/>
        <w:rPr>
          <w:rFonts w:hint="eastAsia" w:ascii="楷体" w:hAnsi="楷体" w:eastAsia="楷体"/>
        </w:rPr>
      </w:pPr>
      <w:r>
        <w:rPr>
          <w:rFonts w:ascii="楷体" w:hAnsi="楷体" w:eastAsia="楷体"/>
        </w:rPr>
        <w:br w:type="page" w:clear="all"/>
      </w:r>
      <w:r/>
    </w:p>
    <w:p>
      <w:pPr>
        <w:pStyle w:val="688"/>
        <w:ind w:firstLine="0"/>
        <w:jc w:val="center"/>
        <w:spacing w:before="260" w:after="260" w:line="360" w:lineRule="auto"/>
        <w:rPr>
          <w:rFonts w:hint="eastAsia" w:ascii="楷体" w:hAnsi="楷体" w:eastAsia="楷体"/>
          <w:b/>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1.质量检测报告</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2.平面图纸</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3.产品制造工艺</w:t>
      </w:r>
      <w:r/>
    </w:p>
    <w:p>
      <w:pPr>
        <w:pStyle w:val="678"/>
      </w:pPr>
      <w: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4.供货安装方案</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5.质量控制方案</w:t>
      </w:r>
      <w:r>
        <w:rPr>
          <w:rFonts w:hint="eastAsia" w:ascii="楷体" w:hAnsi="楷体" w:eastAsia="楷体"/>
          <w:b/>
          <w:color w:val="002060"/>
          <w:sz w:val="24"/>
        </w:rPr>
        <w:br w:type="page" w:clear="all"/>
      </w:r>
      <w:r/>
    </w:p>
    <w:p>
      <w:pPr>
        <w:jc w:val="center"/>
        <w:widowControl/>
        <w:rPr>
          <w:rFonts w:hint="eastAsia" w:ascii="楷体" w:hAnsi="楷体" w:eastAsia="楷体"/>
          <w:b/>
          <w:color w:val="002060"/>
          <w:sz w:val="24"/>
        </w:rPr>
      </w:pPr>
      <w:r>
        <w:rPr>
          <w:rFonts w:hint="eastAsia" w:ascii="楷体" w:hAnsi="楷体" w:eastAsia="楷体"/>
          <w:b/>
          <w:color w:val="002060"/>
          <w:sz w:val="24"/>
        </w:rPr>
        <w:t xml:space="preserve">6.售后服务方案</w:t>
      </w:r>
      <w:r/>
    </w:p>
    <w:p>
      <w:pPr>
        <w:jc w:val="left"/>
        <w:widowControl/>
        <w:rPr>
          <w:rFonts w:hint="eastAsia" w:ascii="楷体" w:hAnsi="楷体" w:eastAsia="楷体"/>
          <w:b/>
          <w:sz w:val="32"/>
          <w:szCs w:val="32"/>
        </w:rPr>
      </w:pPr>
      <w:r>
        <w:rPr>
          <w:rFonts w:hint="eastAsia" w:ascii="楷体" w:hAnsi="楷体" w:eastAsia="楷体"/>
          <w:b/>
          <w:sz w:val="32"/>
          <w:szCs w:val="32"/>
        </w:rPr>
        <w:br w:type="page" w:clear="all"/>
      </w:r>
      <w:r/>
    </w:p>
    <w:p>
      <w:pPr>
        <w:jc w:val="center"/>
        <w:widowControl/>
        <w:rPr>
          <w:rFonts w:hint="eastAsia"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r/>
    </w:p>
    <w:p>
      <w:pPr>
        <w:jc w:val="center"/>
        <w:widowControl/>
        <w:rPr>
          <w:rFonts w:hint="eastAsia" w:ascii="新宋体" w:hAnsi="新宋体" w:eastAsia="新宋体" w:cs="新宋体"/>
          <w:b/>
          <w:sz w:val="28"/>
          <w:szCs w:val="28"/>
        </w:rPr>
      </w:pPr>
      <w:r>
        <w:rPr>
          <w:rFonts w:hint="eastAsia" w:ascii="新宋体" w:hAnsi="新宋体" w:eastAsia="新宋体" w:cs="新宋体"/>
          <w:b/>
          <w:sz w:val="28"/>
          <w:szCs w:val="28"/>
        </w:rPr>
        <w:t xml:space="preserve">（一）业绩</w:t>
      </w:r>
      <w:r/>
    </w:p>
    <w:p>
      <w:pPr>
        <w:spacing w:line="460" w:lineRule="exact"/>
        <w:rPr>
          <w:rFonts w:hint="eastAsia" w:ascii="新宋体" w:hAnsi="新宋体" w:eastAsia="新宋体" w:cs="新宋体"/>
          <w:b/>
          <w:sz w:val="28"/>
          <w:szCs w:val="28"/>
        </w:rPr>
      </w:pPr>
      <w:r/>
      <w:bookmarkStart w:id="239" w:name="_Toc100386081"/>
      <w:r>
        <w:rPr>
          <w:rFonts w:hint="eastAsia" w:ascii="新宋体" w:hAnsi="新宋体" w:eastAsia="新宋体" w:cs="新宋体"/>
          <w:b/>
          <w:sz w:val="28"/>
          <w:szCs w:val="28"/>
        </w:rP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（二）环境标志产品</w:t>
      </w:r>
      <w:r/>
    </w:p>
    <w:p>
      <w:pPr>
        <w:pStyle w:val="678"/>
      </w:pPr>
      <w:r>
        <w:br w:type="page" w:clear="all"/>
      </w:r>
      <w:r/>
    </w:p>
    <w:p>
      <w:pPr>
        <w:jc w:val="center"/>
        <w:spacing w:line="460" w:lineRule="exact"/>
        <w:rPr>
          <w:rFonts w:hint="eastAsia" w:ascii="新宋体" w:hAnsi="新宋体" w:eastAsia="新宋体" w:cs="新宋体"/>
          <w:b/>
          <w:sz w:val="28"/>
          <w:szCs w:val="28"/>
        </w:rPr>
      </w:pPr>
      <w:r>
        <w:rPr>
          <w:rFonts w:hint="eastAsia" w:ascii="新宋体" w:hAnsi="新宋体" w:eastAsia="新宋体" w:cs="新宋体"/>
          <w:b/>
          <w:sz w:val="28"/>
          <w:szCs w:val="28"/>
        </w:rPr>
        <w:t xml:space="preserve">（三）履约能力</w:t>
      </w:r>
      <w:r/>
    </w:p>
    <w:p>
      <w:pPr>
        <w:pStyle w:val="678"/>
      </w:pPr>
      <w:r>
        <w:br w:type="page" w:clear="all"/>
      </w:r>
      <w:bookmarkEnd w:id="239"/>
      <w:r/>
    </w:p>
    <w:p>
      <w:pPr>
        <w:pStyle w:val="688"/>
        <w:ind w:firstLine="3020"/>
        <w:jc w:val="left"/>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688"/>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w:t>
      </w:r>
      <w:bookmarkStart w:id="240" w:name="OLE_LINK6"/>
      <w:r>
        <w:rPr>
          <w:rFonts w:hint="eastAsia" w:ascii="楷体" w:hAnsi="楷体" w:eastAsia="楷体"/>
          <w:b/>
          <w:sz w:val="32"/>
          <w:szCs w:val="32"/>
        </w:rPr>
        <w:t xml:space="preserve">中小企业声明函（货物类）</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采购活动，提供的货物全部由符合政策要求的中小企业制造。相关企业（含联合体中的中小企业、签订分包意向协议的中小企业）的具体情况如下：  </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bookmarkStart w:id="241" w:name="_Hlk133157441"/>
      <w:r>
        <w:rPr>
          <w:rFonts w:hint="eastAsia" w:ascii="楷体" w:hAnsi="楷体" w:eastAsia="楷体" w:cstheme="minorBidi"/>
          <w:spacing w:val="6"/>
          <w:sz w:val="28"/>
          <w:szCs w:val="28"/>
          <w:u w:val="single"/>
        </w:rPr>
        <w:t xml:space="preserve">（中型企业、小型企业、微型企业）</w:t>
      </w:r>
      <w:bookmarkEnd w:id="241"/>
      <w:r>
        <w:rPr>
          <w:rFonts w:hint="eastAsia" w:ascii="楷体" w:hAnsi="楷体" w:eastAsia="楷体" w:cstheme="minorBidi"/>
          <w:spacing w:val="6"/>
          <w:sz w:val="28"/>
          <w:szCs w:val="28"/>
        </w:rPr>
        <w:t xml:space="preserve">；  </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w:t>
      </w:r>
      <w:bookmarkStart w:id="242" w:name="_Hlk136503202"/>
      <w:r>
        <w:rPr>
          <w:rFonts w:hint="eastAsia" w:ascii="楷体" w:hAnsi="楷体" w:eastAsia="楷体" w:cstheme="minorBidi"/>
          <w:spacing w:val="6"/>
          <w:sz w:val="28"/>
          <w:szCs w:val="28"/>
          <w:u w:val="single"/>
        </w:rPr>
        <w:t xml:space="preserve">采购文件中明确的所属行业</w:t>
      </w:r>
      <w:bookmarkEnd w:id="242"/>
      <w:r>
        <w:rPr>
          <w:rFonts w:hint="eastAsia" w:ascii="楷体" w:hAnsi="楷体" w:eastAsia="楷体" w:cstheme="minorBidi"/>
          <w:spacing w:val="6"/>
          <w:sz w:val="28"/>
          <w:szCs w:val="28"/>
          <w:u w:val="single"/>
        </w:rPr>
        <w:t xml:space="preserve">）</w:t>
      </w:r>
      <w:r>
        <w:rPr>
          <w:rFonts w:hint="eastAsia" w:ascii="楷体" w:hAnsi="楷体" w:eastAsia="楷体" w:cstheme="minorBidi"/>
          <w:spacing w:val="6"/>
          <w:sz w:val="28"/>
          <w:szCs w:val="28"/>
        </w:rPr>
        <w:t xml:space="preserve">行业；制造商为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688"/>
        <w:ind w:firstLine="584"/>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w:t>
      </w:r>
      <w:bookmarkStart w:id="243" w:name="_Hlk136448448"/>
      <w:r>
        <w:rPr>
          <w:rFonts w:hint="eastAsia" w:ascii="楷体" w:hAnsi="楷体" w:eastAsia="楷体" w:cstheme="minorBidi"/>
          <w:spacing w:val="6"/>
          <w:sz w:val="28"/>
          <w:szCs w:val="28"/>
        </w:rPr>
        <w:t xml:space="preserve">1</w:t>
      </w:r>
      <w:r>
        <w:rPr>
          <w:rFonts w:ascii="楷体" w:hAnsi="楷体" w:eastAsia="楷体" w:cstheme="minorBidi"/>
          <w:spacing w:val="6"/>
          <w:sz w:val="28"/>
          <w:szCs w:val="28"/>
        </w:rPr>
        <w:t xml:space="preserve">.从业人员、营业收入、资产总额填报上一年度数据，无上一年度数据的新成立企业可不填报。</w:t>
      </w:r>
      <w:bookmarkEnd w:id="243"/>
      <w:r/>
      <w:r/>
    </w:p>
    <w:p>
      <w:pPr>
        <w:pStyle w:val="688"/>
        <w:ind w:firstLine="1168"/>
        <w:jc w:val="left"/>
        <w:spacing w:line="560" w:lineRule="exact"/>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ascii="楷体" w:hAnsi="楷体" w:eastAsia="楷体" w:cstheme="minorBidi"/>
          <w:spacing w:val="6"/>
          <w:sz w:val="28"/>
          <w:szCs w:val="28"/>
        </w:rPr>
        <w:t xml:space="preserve">.</w:t>
      </w:r>
      <w:r>
        <w:rPr>
          <w:rFonts w:hint="eastAsia" w:ascii="楷体" w:hAnsi="楷体" w:eastAsia="楷体" w:cstheme="minorBidi"/>
          <w:spacing w:val="6"/>
          <w:sz w:val="28"/>
          <w:szCs w:val="28"/>
        </w:rPr>
        <w:t xml:space="preserve">本声明函中“属于（中型企业、小型企业、微型企业）”的内容，必须且只能选择其中之一填写。</w:t>
      </w:r>
      <w:r/>
    </w:p>
    <w:p>
      <w:pPr>
        <w:pStyle w:val="688"/>
        <w:ind w:firstLine="584"/>
        <w:jc w:val="left"/>
        <w:spacing w:line="560" w:lineRule="exact"/>
        <w:rPr>
          <w:rFonts w:hint="eastAsia" w:ascii="楷体" w:hAnsi="楷体" w:eastAsia="楷体" w:cstheme="minorBidi"/>
          <w:spacing w:val="6"/>
          <w:sz w:val="28"/>
          <w:szCs w:val="28"/>
        </w:rPr>
      </w:pPr>
      <w:r/>
      <w:bookmarkStart w:id="244" w:name="_Hlk136448662"/>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供应商提供声明函内容不实的，属于提供虚假材料谋取中标、成交，依照《中华人民共和国政府采购法》等国家有关规定追究相应责任。</w:t>
      </w:r>
      <w:bookmarkEnd w:id="244"/>
      <w:r/>
    </w:p>
    <w:p>
      <w:pPr>
        <w:pStyle w:val="688"/>
        <w:ind w:firstLine="1168"/>
        <w:jc w:val="left"/>
        <w:spacing w:line="560" w:lineRule="exact"/>
        <w:rPr>
          <w:rFonts w:hint="eastAsia" w:ascii="楷体" w:hAnsi="楷体" w:eastAsia="楷体" w:cstheme="minorBidi"/>
          <w:spacing w:val="6"/>
          <w:sz w:val="28"/>
          <w:szCs w:val="28"/>
        </w:rPr>
      </w:pPr>
      <w:r>
        <w:rPr>
          <w:rFonts w:ascii="楷体" w:hAnsi="楷体" w:eastAsia="楷体" w:cstheme="minorBidi"/>
          <w:spacing w:val="6"/>
          <w:sz w:val="28"/>
          <w:szCs w:val="28"/>
        </w:rPr>
        <w:br w:type="page" w:clear="all"/>
      </w:r>
      <w:r/>
    </w:p>
    <w:p>
      <w:pPr>
        <w:ind w:left="2111"/>
        <w:spacing w:before="313" w:line="226" w:lineRule="auto"/>
        <w:rPr>
          <w:rFonts w:hint="eastAsia" w:ascii="宋体" w:hAnsi="宋体" w:cs="宋体"/>
          <w:color w:val="000000"/>
          <w:sz w:val="29"/>
          <w:szCs w:val="29"/>
        </w:rPr>
      </w:pPr>
      <w:r>
        <w:rPr>
          <w:rFonts w:hint="eastAsia" w:ascii="宋体" w:hAnsi="宋体" w:cs="宋体"/>
          <w:sz w:val="28"/>
          <w:szCs w:val="28"/>
        </w:rPr>
        <w:t xml:space="preserve">  </w:t>
      </w:r>
      <w:r>
        <w:rPr>
          <w:rFonts w:ascii="宋体" w:hAnsi="宋体" w:cs="宋体"/>
          <w:color w:val="000000"/>
          <w:spacing w:val="18"/>
          <w:sz w:val="29"/>
          <w:szCs w:val="29"/>
        </w:rPr>
        <w:t xml:space="preserve">《</w:t>
      </w:r>
      <w:r>
        <w:rPr>
          <w:rFonts w:ascii="宋体" w:hAnsi="宋体" w:cs="宋体"/>
          <w:color w:val="000000"/>
          <w:spacing w:val="9"/>
          <w:sz w:val="29"/>
          <w:szCs w:val="29"/>
        </w:rPr>
        <w:t xml:space="preserve">中小企业声明函》填写说明</w:t>
      </w:r>
      <w:r/>
    </w:p>
    <w:p>
      <w:pPr>
        <w:ind w:right="70" w:firstLine="16"/>
        <w:spacing w:before="186" w:line="309" w:lineRule="auto"/>
        <w:widowControl/>
        <w:rPr>
          <w:rFonts w:hint="eastAsia" w:ascii="宋体" w:hAnsi="宋体" w:cs="宋体"/>
          <w:color w:val="000000"/>
          <w:sz w:val="24"/>
        </w:rPr>
      </w:pPr>
      <w:r>
        <w:rPr>
          <w:rFonts w:ascii="宋体" w:hAnsi="宋体" w:cs="宋体"/>
          <w:color w:val="000000"/>
          <w:spacing w:val="12"/>
          <w:sz w:val="24"/>
        </w:rPr>
        <w:t xml:space="preserve">1</w:t>
      </w:r>
      <w:r>
        <w:rPr>
          <w:rFonts w:ascii="宋体" w:hAnsi="宋体" w:cs="宋体"/>
          <w:color w:val="000000"/>
          <w:spacing w:val="7"/>
          <w:sz w:val="24"/>
        </w:rPr>
        <w:t xml:space="preserve">、</w:t>
      </w:r>
      <w:r>
        <w:rPr>
          <w:rFonts w:ascii="宋体" w:hAnsi="宋体" w:cs="宋体"/>
          <w:color w:val="000000"/>
          <w:spacing w:val="6"/>
          <w:sz w:val="24"/>
        </w:rPr>
        <w:t xml:space="preserve">请各投标供应商按照本项目类别 (详见</w:t>
      </w:r>
      <w:r>
        <w:rPr>
          <w:rFonts w:hint="eastAsia" w:ascii="宋体" w:hAnsi="宋体" w:cs="宋体"/>
          <w:color w:val="000000"/>
          <w:spacing w:val="6"/>
          <w:sz w:val="24"/>
        </w:rPr>
        <w:t xml:space="preserve">采购</w:t>
      </w:r>
      <w:r>
        <w:rPr>
          <w:rFonts w:ascii="宋体" w:hAnsi="宋体" w:cs="宋体"/>
          <w:color w:val="000000"/>
          <w:spacing w:val="6"/>
          <w:sz w:val="24"/>
        </w:rPr>
        <w:t xml:space="preserve">需求) 选择对应的《中小企业</w:t>
      </w:r>
      <w:r>
        <w:rPr>
          <w:rFonts w:ascii="宋体" w:hAnsi="宋体" w:cs="宋体"/>
          <w:color w:val="000000"/>
          <w:spacing w:val="18"/>
          <w:sz w:val="24"/>
        </w:rPr>
        <w:t xml:space="preserve">声明函</w:t>
      </w:r>
      <w:r>
        <w:rPr>
          <w:rFonts w:ascii="宋体" w:hAnsi="宋体" w:cs="宋体"/>
          <w:color w:val="000000"/>
          <w:spacing w:val="12"/>
          <w:sz w:val="24"/>
        </w:rPr>
        <w:t xml:space="preserve">》</w:t>
      </w:r>
      <w:r>
        <w:rPr>
          <w:rFonts w:ascii="宋体" w:hAnsi="宋体" w:cs="宋体"/>
          <w:color w:val="000000"/>
          <w:spacing w:val="9"/>
          <w:sz w:val="24"/>
        </w:rPr>
        <w:t xml:space="preserve">进行填写，例如本项目属于货物类，则只需将本项提供的全部货物填写在《中小企</w:t>
      </w:r>
      <w:r>
        <w:rPr>
          <w:rFonts w:ascii="宋体" w:hAnsi="宋体" w:cs="宋体"/>
          <w:color w:val="000000"/>
          <w:spacing w:val="-4"/>
          <w:sz w:val="24"/>
        </w:rPr>
        <w:t xml:space="preserve">业声明函</w:t>
      </w:r>
      <w:r>
        <w:rPr>
          <w:rFonts w:ascii="宋体" w:hAnsi="宋体" w:cs="宋体"/>
          <w:color w:val="000000"/>
          <w:spacing w:val="-2"/>
          <w:sz w:val="24"/>
        </w:rPr>
        <w:t xml:space="preserve">》(货物)即可</w:t>
      </w:r>
      <w:r>
        <w:rPr>
          <w:rFonts w:hint="eastAsia" w:ascii="宋体" w:hAnsi="宋体" w:cs="宋体"/>
          <w:color w:val="000000"/>
          <w:spacing w:val="-2"/>
          <w:sz w:val="24"/>
        </w:rPr>
        <w:t xml:space="preserve">，</w:t>
      </w:r>
      <w:r>
        <w:rPr>
          <w:rFonts w:ascii="宋体" w:hAnsi="宋体" w:cs="宋体"/>
          <w:color w:val="000000"/>
          <w:spacing w:val="-2"/>
          <w:sz w:val="24"/>
        </w:rPr>
        <w:t xml:space="preserve">以此类推。</w:t>
      </w:r>
      <w:r/>
    </w:p>
    <w:p>
      <w:pPr>
        <w:ind w:left="4"/>
        <w:spacing w:before="135" w:line="228" w:lineRule="auto"/>
        <w:widowControl/>
        <w:rPr>
          <w:rFonts w:hint="eastAsia" w:ascii="宋体" w:hAnsi="宋体" w:cs="宋体"/>
          <w:color w:val="000000"/>
          <w:sz w:val="24"/>
        </w:rPr>
      </w:pPr>
      <w:r>
        <w:rPr>
          <w:rFonts w:ascii="宋体" w:hAnsi="宋体" w:cs="宋体"/>
          <w:color w:val="000000"/>
          <w:spacing w:val="12"/>
          <w:sz w:val="24"/>
        </w:rPr>
        <w:t xml:space="preserve">2、</w:t>
      </w:r>
      <w:r>
        <w:rPr>
          <w:rFonts w:ascii="宋体" w:hAnsi="宋体" w:cs="宋体"/>
          <w:color w:val="000000"/>
          <w:spacing w:val="11"/>
          <w:sz w:val="24"/>
        </w:rPr>
        <w:t xml:space="preserve">采</w:t>
      </w:r>
      <w:r>
        <w:rPr>
          <w:rFonts w:ascii="宋体" w:hAnsi="宋体" w:cs="宋体"/>
          <w:color w:val="000000"/>
          <w:spacing w:val="6"/>
          <w:sz w:val="24"/>
        </w:rPr>
        <w:t xml:space="preserve">购标的对应的中小企业划分标准所属行业，以</w:t>
      </w:r>
      <w:r>
        <w:rPr>
          <w:rFonts w:hint="eastAsia" w:ascii="宋体" w:hAnsi="宋体" w:cs="宋体"/>
          <w:color w:val="000000"/>
          <w:spacing w:val="6"/>
          <w:sz w:val="24"/>
        </w:rPr>
        <w:t xml:space="preserve">采购</w:t>
      </w:r>
      <w:r>
        <w:rPr>
          <w:rFonts w:ascii="宋体" w:hAnsi="宋体" w:cs="宋体"/>
          <w:color w:val="000000"/>
          <w:spacing w:val="6"/>
          <w:sz w:val="24"/>
        </w:rPr>
        <w:t xml:space="preserve">需求中的项目所属行业为准。</w:t>
      </w:r>
      <w:r/>
    </w:p>
    <w:p>
      <w:pPr>
        <w:ind w:right="18" w:firstLine="5"/>
        <w:spacing w:before="132" w:line="328" w:lineRule="auto"/>
        <w:widowControl/>
        <w:rPr>
          <w:rFonts w:hint="eastAsia" w:ascii="宋体" w:hAnsi="宋体" w:cs="宋体"/>
          <w:color w:val="000000"/>
          <w:sz w:val="24"/>
        </w:rPr>
      </w:pPr>
      <w:r>
        <w:rPr>
          <w:rFonts w:ascii="宋体" w:hAnsi="宋体" w:cs="宋体"/>
          <w:color w:val="000000"/>
          <w:spacing w:val="18"/>
          <w:sz w:val="24"/>
        </w:rPr>
        <w:t xml:space="preserve">3、</w:t>
      </w:r>
      <w:r>
        <w:rPr>
          <w:rFonts w:ascii="宋体" w:hAnsi="宋体" w:cs="宋体"/>
          <w:color w:val="000000"/>
          <w:spacing w:val="10"/>
          <w:sz w:val="24"/>
        </w:rPr>
        <w:t xml:space="preserve">本</w:t>
      </w:r>
      <w:r>
        <w:rPr>
          <w:rFonts w:ascii="宋体" w:hAnsi="宋体" w:cs="宋体"/>
          <w:color w:val="000000"/>
          <w:spacing w:val="9"/>
          <w:sz w:val="24"/>
        </w:rPr>
        <w:t xml:space="preserve">办法所称中小企业，是指在中华人民共和国境内依法设立，依据国务院批准的中小企业</w:t>
      </w:r>
      <w:r>
        <w:rPr>
          <w:rFonts w:ascii="宋体" w:hAnsi="宋体" w:cs="宋体"/>
          <w:color w:val="000000"/>
          <w:spacing w:val="18"/>
          <w:sz w:val="24"/>
        </w:rPr>
        <w:t xml:space="preserve">划分标</w:t>
      </w:r>
      <w:r>
        <w:rPr>
          <w:rFonts w:ascii="宋体" w:hAnsi="宋体" w:cs="宋体"/>
          <w:color w:val="000000"/>
          <w:spacing w:val="12"/>
          <w:sz w:val="24"/>
        </w:rPr>
        <w:t xml:space="preserve">准</w:t>
      </w:r>
      <w:r>
        <w:rPr>
          <w:rFonts w:ascii="宋体" w:hAnsi="宋体" w:cs="宋体"/>
          <w:color w:val="000000"/>
          <w:spacing w:val="9"/>
          <w:sz w:val="24"/>
        </w:rPr>
        <w:t xml:space="preserve">确定的中型企业、小型企业和微型企业，但与大企业的负责人为同一人，或者与大</w:t>
      </w:r>
      <w:r>
        <w:rPr>
          <w:rFonts w:ascii="宋体" w:hAnsi="宋体" w:cs="宋体"/>
          <w:color w:val="000000"/>
          <w:spacing w:val="16"/>
          <w:sz w:val="24"/>
        </w:rPr>
        <w:t xml:space="preserve">企业</w:t>
      </w:r>
      <w:r>
        <w:rPr>
          <w:rFonts w:ascii="宋体" w:hAnsi="宋体" w:cs="宋体"/>
          <w:color w:val="000000"/>
          <w:spacing w:val="9"/>
          <w:sz w:val="24"/>
        </w:rPr>
        <w:t xml:space="preserve">存</w:t>
      </w:r>
      <w:r>
        <w:rPr>
          <w:rFonts w:ascii="宋体" w:hAnsi="宋体" w:cs="宋体"/>
          <w:color w:val="000000"/>
          <w:spacing w:val="8"/>
          <w:sz w:val="24"/>
        </w:rPr>
        <w:t xml:space="preserve">在直接控股、管理关系的除外。符合中小企业划分标准的个体工商户，视同中小企业；</w:t>
      </w:r>
      <w:r>
        <w:rPr>
          <w:rFonts w:ascii="宋体" w:hAnsi="宋体" w:cs="宋体"/>
          <w:color w:val="000000"/>
          <w:spacing w:val="18"/>
          <w:sz w:val="24"/>
        </w:rPr>
        <w:t xml:space="preserve">事业单</w:t>
      </w:r>
      <w:r>
        <w:rPr>
          <w:rFonts w:ascii="宋体" w:hAnsi="宋体" w:cs="宋体"/>
          <w:color w:val="000000"/>
          <w:spacing w:val="12"/>
          <w:sz w:val="24"/>
        </w:rPr>
        <w:t xml:space="preserve">位</w:t>
      </w:r>
      <w:r>
        <w:rPr>
          <w:rFonts w:ascii="宋体" w:hAnsi="宋体" w:cs="宋体"/>
          <w:color w:val="000000"/>
          <w:spacing w:val="9"/>
          <w:sz w:val="24"/>
        </w:rPr>
        <w:t xml:space="preserve">、团体组织等非企业性质的政府采购供应商，不属于中小企业划型标准确定的中小</w:t>
      </w:r>
      <w:r>
        <w:rPr>
          <w:rFonts w:ascii="宋体" w:hAnsi="宋体" w:cs="宋体"/>
          <w:color w:val="000000"/>
          <w:spacing w:val="4"/>
          <w:sz w:val="24"/>
        </w:rPr>
        <w:t xml:space="preserve">企</w:t>
      </w:r>
      <w:r>
        <w:rPr>
          <w:rFonts w:ascii="宋体" w:hAnsi="宋体" w:cs="宋体"/>
          <w:color w:val="000000"/>
          <w:spacing w:val="3"/>
          <w:sz w:val="24"/>
        </w:rPr>
        <w:t xml:space="preserve">业。</w:t>
      </w:r>
      <w:r/>
    </w:p>
    <w:p>
      <w:pPr>
        <w:ind w:right="70"/>
        <w:spacing w:before="123" w:line="289" w:lineRule="auto"/>
        <w:widowControl/>
        <w:rPr>
          <w:rFonts w:hint="eastAsia" w:ascii="宋体" w:hAnsi="宋体" w:cs="宋体"/>
          <w:color w:val="000000"/>
          <w:sz w:val="24"/>
        </w:rPr>
      </w:pPr>
      <w:r>
        <w:rPr>
          <w:rFonts w:ascii="宋体" w:hAnsi="宋体" w:cs="宋体"/>
          <w:color w:val="000000"/>
          <w:spacing w:val="18"/>
          <w:sz w:val="24"/>
        </w:rPr>
        <w:t xml:space="preserve">4、</w:t>
      </w:r>
      <w:r>
        <w:rPr>
          <w:rFonts w:ascii="宋体" w:hAnsi="宋体" w:cs="宋体"/>
          <w:color w:val="000000"/>
          <w:spacing w:val="15"/>
          <w:sz w:val="24"/>
        </w:rPr>
        <w:t xml:space="preserve">从</w:t>
      </w:r>
      <w:r>
        <w:rPr>
          <w:rFonts w:ascii="宋体" w:hAnsi="宋体" w:cs="宋体"/>
          <w:color w:val="000000"/>
          <w:spacing w:val="9"/>
          <w:sz w:val="24"/>
        </w:rPr>
        <w:t xml:space="preserve">业人员、营业收入、资产总额填报上一年度数据，无上一年度数据的新成立企业可不填</w:t>
      </w:r>
      <w:r>
        <w:rPr>
          <w:rFonts w:ascii="宋体" w:hAnsi="宋体" w:cs="宋体"/>
          <w:color w:val="000000"/>
          <w:spacing w:val="1"/>
          <w:sz w:val="24"/>
        </w:rPr>
        <w:t xml:space="preserve">报。</w:t>
      </w:r>
      <w:r/>
    </w:p>
    <w:p>
      <w:pPr>
        <w:ind w:left="14" w:right="70" w:hanging="9"/>
        <w:spacing w:before="132" w:line="291" w:lineRule="auto"/>
        <w:widowControl/>
        <w:rPr>
          <w:rFonts w:hint="eastAsia" w:ascii="宋体" w:hAnsi="宋体" w:cs="宋体"/>
          <w:color w:val="000000"/>
          <w:sz w:val="24"/>
        </w:rPr>
      </w:pPr>
      <w:r>
        <w:rPr>
          <w:rFonts w:ascii="宋体" w:hAnsi="宋体" w:cs="宋体"/>
          <w:color w:val="000000"/>
          <w:spacing w:val="18"/>
          <w:sz w:val="24"/>
        </w:rPr>
        <w:t xml:space="preserve">5、</w:t>
      </w:r>
      <w:r>
        <w:rPr>
          <w:rFonts w:ascii="宋体" w:hAnsi="宋体" w:cs="宋体"/>
          <w:color w:val="000000"/>
          <w:spacing w:val="10"/>
          <w:sz w:val="24"/>
        </w:rPr>
        <w:t xml:space="preserve">投</w:t>
      </w:r>
      <w:r>
        <w:rPr>
          <w:rFonts w:ascii="宋体" w:hAnsi="宋体" w:cs="宋体"/>
          <w:color w:val="000000"/>
          <w:spacing w:val="9"/>
          <w:sz w:val="24"/>
        </w:rPr>
        <w:t xml:space="preserve">标供应商未按照上述格式正确填写《中小企业声明函》的，视为未提供《中小企业声明</w:t>
      </w:r>
      <w:r>
        <w:rPr>
          <w:rFonts w:ascii="宋体" w:hAnsi="宋体" w:cs="宋体"/>
          <w:color w:val="000000"/>
          <w:spacing w:val="14"/>
          <w:sz w:val="24"/>
        </w:rPr>
        <w:t xml:space="preserve">函</w:t>
      </w:r>
      <w:r>
        <w:rPr>
          <w:rFonts w:ascii="宋体" w:hAnsi="宋体" w:cs="宋体"/>
          <w:color w:val="000000"/>
          <w:spacing w:val="10"/>
          <w:sz w:val="24"/>
        </w:rPr>
        <w:t xml:space="preserve">》</w:t>
      </w:r>
      <w:r>
        <w:rPr>
          <w:rFonts w:ascii="宋体" w:hAnsi="宋体" w:cs="宋体"/>
          <w:color w:val="000000"/>
          <w:spacing w:val="7"/>
          <w:sz w:val="24"/>
        </w:rPr>
        <w:t xml:space="preserve">，不享受中小企业扶持政策。</w:t>
      </w:r>
      <w:r/>
    </w:p>
    <w:p>
      <w:pPr>
        <w:ind w:left="21"/>
        <w:spacing w:before="66" w:line="228" w:lineRule="auto"/>
        <w:widowControl/>
        <w:rPr>
          <w:rFonts w:hint="eastAsia" w:ascii="宋体" w:hAnsi="宋体" w:cs="宋体"/>
          <w:b/>
          <w:color w:val="000000"/>
          <w:sz w:val="24"/>
        </w:rPr>
      </w:pPr>
      <w:r>
        <w:rPr>
          <w:rFonts w:hint="eastAsia" w:ascii="宋体" w:hAnsi="宋体" w:cs="宋体"/>
          <w:b/>
          <w:color w:val="000000"/>
          <w:spacing w:val="7"/>
          <w:sz w:val="24"/>
        </w:rPr>
        <w:t xml:space="preserve">《</w:t>
      </w:r>
      <w:r>
        <w:rPr>
          <w:rFonts w:ascii="宋体" w:hAnsi="宋体" w:cs="宋体"/>
          <w:b/>
          <w:color w:val="000000"/>
          <w:spacing w:val="7"/>
          <w:sz w:val="24"/>
        </w:rPr>
        <w:t xml:space="preserve">中小企业划型标准规</w:t>
      </w:r>
      <w:r>
        <w:rPr>
          <w:rFonts w:ascii="宋体" w:hAnsi="宋体" w:cs="宋体"/>
          <w:b/>
          <w:color w:val="000000"/>
          <w:spacing w:val="6"/>
          <w:sz w:val="24"/>
        </w:rPr>
        <w:t xml:space="preserve">定</w:t>
      </w:r>
      <w:r>
        <w:rPr>
          <w:rFonts w:hint="eastAsia" w:ascii="宋体" w:hAnsi="宋体" w:cs="宋体"/>
          <w:b/>
          <w:color w:val="000000"/>
          <w:spacing w:val="6"/>
          <w:sz w:val="24"/>
        </w:rPr>
        <w:t xml:space="preserve">》</w:t>
      </w:r>
      <w:r/>
    </w:p>
    <w:p>
      <w:pPr>
        <w:ind w:right="174" w:firstLine="4"/>
        <w:spacing w:before="135" w:line="288" w:lineRule="auto"/>
        <w:widowControl/>
        <w:rPr>
          <w:rFonts w:hint="eastAsia" w:ascii="宋体" w:hAnsi="宋体" w:cs="宋体"/>
          <w:color w:val="000000"/>
          <w:sz w:val="24"/>
        </w:rPr>
      </w:pPr>
      <w:r>
        <w:rPr>
          <w:rFonts w:ascii="宋体" w:hAnsi="宋体" w:cs="宋体"/>
          <w:color w:val="000000"/>
          <w:spacing w:val="18"/>
          <w:sz w:val="24"/>
        </w:rPr>
        <w:t xml:space="preserve">一、</w:t>
      </w:r>
      <w:r>
        <w:rPr>
          <w:rFonts w:ascii="宋体" w:hAnsi="宋体" w:cs="宋体"/>
          <w:color w:val="000000"/>
          <w:spacing w:val="17"/>
          <w:sz w:val="24"/>
        </w:rPr>
        <w:t xml:space="preserve">根</w:t>
      </w:r>
      <w:r>
        <w:rPr>
          <w:rFonts w:ascii="宋体" w:hAnsi="宋体" w:cs="宋体"/>
          <w:color w:val="000000"/>
          <w:spacing w:val="9"/>
          <w:sz w:val="24"/>
        </w:rPr>
        <w:t xml:space="preserve">据《中华人民共和国中小企业促进法》和《国务院关于进一步促进中小企业发展的若</w:t>
      </w:r>
      <w:r>
        <w:rPr>
          <w:rFonts w:ascii="宋体" w:hAnsi="宋体" w:cs="宋体"/>
          <w:color w:val="000000"/>
          <w:spacing w:val="2"/>
          <w:sz w:val="24"/>
        </w:rPr>
        <w:t xml:space="preserve">干意见》(国发〔20</w:t>
      </w:r>
      <w:r>
        <w:rPr>
          <w:rFonts w:ascii="宋体" w:hAnsi="宋体" w:cs="宋体"/>
          <w:color w:val="000000"/>
          <w:spacing w:val="1"/>
          <w:sz w:val="24"/>
        </w:rPr>
        <w:t xml:space="preserve">09〕36号)，制定本规定。</w:t>
      </w:r>
      <w:r/>
    </w:p>
    <w:p>
      <w:pPr>
        <w:ind w:left="10" w:right="209" w:hanging="5"/>
        <w:spacing w:before="133" w:line="290" w:lineRule="auto"/>
        <w:widowControl/>
        <w:rPr>
          <w:rFonts w:hint="eastAsia" w:ascii="宋体" w:hAnsi="宋体" w:cs="宋体"/>
          <w:color w:val="000000"/>
          <w:sz w:val="24"/>
        </w:rPr>
      </w:pPr>
      <w:r>
        <w:rPr>
          <w:rFonts w:ascii="宋体" w:hAnsi="宋体" w:cs="宋体"/>
          <w:color w:val="000000"/>
          <w:spacing w:val="16"/>
          <w:sz w:val="24"/>
        </w:rPr>
        <w:t xml:space="preserve">二、中</w:t>
      </w:r>
      <w:r>
        <w:rPr>
          <w:rFonts w:ascii="宋体" w:hAnsi="宋体" w:cs="宋体"/>
          <w:color w:val="000000"/>
          <w:spacing w:val="15"/>
          <w:sz w:val="24"/>
        </w:rPr>
        <w:t xml:space="preserve">小</w:t>
      </w:r>
      <w:r>
        <w:rPr>
          <w:rFonts w:ascii="宋体" w:hAnsi="宋体" w:cs="宋体"/>
          <w:color w:val="000000"/>
          <w:spacing w:val="8"/>
          <w:sz w:val="24"/>
        </w:rPr>
        <w:t xml:space="preserve">企业划分为中型、小型、微型三种类型，具体标准根据企业从业人员、营业收入、</w:t>
      </w:r>
      <w:r>
        <w:rPr>
          <w:rFonts w:ascii="宋体" w:hAnsi="宋体" w:cs="宋体"/>
          <w:color w:val="000000"/>
          <w:spacing w:val="12"/>
          <w:sz w:val="24"/>
        </w:rPr>
        <w:t xml:space="preserve">资</w:t>
      </w:r>
      <w:r>
        <w:rPr>
          <w:rFonts w:ascii="宋体" w:hAnsi="宋体" w:cs="宋体"/>
          <w:color w:val="000000"/>
          <w:spacing w:val="8"/>
          <w:sz w:val="24"/>
        </w:rPr>
        <w:t xml:space="preserve">产总额等指标，结合行业特点制定。</w:t>
      </w:r>
      <w:r/>
    </w:p>
    <w:p>
      <w:pPr>
        <w:spacing w:before="136" w:line="330" w:lineRule="auto"/>
        <w:widowControl/>
        <w:rPr>
          <w:rFonts w:hint="eastAsia" w:ascii="宋体" w:hAnsi="宋体" w:cs="宋体"/>
          <w:color w:val="000000"/>
          <w:sz w:val="24"/>
        </w:rPr>
      </w:pPr>
      <w:r>
        <w:rPr>
          <w:rFonts w:ascii="宋体" w:hAnsi="宋体" w:cs="宋体"/>
          <w:color w:val="000000"/>
          <w:spacing w:val="11"/>
          <w:sz w:val="24"/>
        </w:rPr>
        <w:t xml:space="preserve">三</w:t>
      </w:r>
      <w:r>
        <w:rPr>
          <w:rFonts w:ascii="宋体" w:hAnsi="宋体" w:cs="宋体"/>
          <w:color w:val="000000"/>
          <w:spacing w:val="6"/>
          <w:sz w:val="24"/>
        </w:rPr>
        <w:t xml:space="preserve">、本规定适用的行业包括：农、林、牧、渔业，工业 (包括采矿业，制造业，电力、热力、</w:t>
      </w:r>
      <w:r>
        <w:rPr>
          <w:rFonts w:ascii="宋体" w:hAnsi="宋体" w:cs="宋体"/>
          <w:color w:val="000000"/>
          <w:sz w:val="24"/>
        </w:rPr>
        <w:t xml:space="preserve"> </w:t>
      </w:r>
      <w:r>
        <w:rPr>
          <w:rFonts w:ascii="宋体" w:hAnsi="宋体" w:cs="宋体"/>
          <w:color w:val="000000"/>
          <w:spacing w:val="12"/>
          <w:sz w:val="24"/>
        </w:rPr>
        <w:t xml:space="preserve">燃</w:t>
      </w:r>
      <w:r>
        <w:rPr>
          <w:rFonts w:ascii="宋体" w:hAnsi="宋体" w:cs="宋体"/>
          <w:color w:val="000000"/>
          <w:spacing w:val="9"/>
          <w:sz w:val="24"/>
        </w:rPr>
        <w:t xml:space="preserve">气及水生产和供应业)，建筑业，批发业，零售业，交通运输业(不含铁路运输业)，仓</w:t>
      </w:r>
      <w:r>
        <w:rPr>
          <w:rFonts w:ascii="宋体" w:hAnsi="宋体" w:cs="宋体"/>
          <w:color w:val="000000"/>
          <w:spacing w:val="18"/>
          <w:sz w:val="24"/>
        </w:rPr>
        <w:t xml:space="preserve">储</w:t>
      </w:r>
      <w:r>
        <w:rPr>
          <w:rFonts w:ascii="宋体" w:hAnsi="宋体" w:cs="宋体"/>
          <w:color w:val="000000"/>
          <w:spacing w:val="12"/>
          <w:sz w:val="24"/>
        </w:rPr>
        <w:t xml:space="preserve">业</w:t>
      </w:r>
      <w:r>
        <w:rPr>
          <w:rFonts w:ascii="宋体" w:hAnsi="宋体" w:cs="宋体"/>
          <w:color w:val="000000"/>
          <w:spacing w:val="9"/>
          <w:sz w:val="24"/>
        </w:rPr>
        <w:t xml:space="preserve">，邮政业，住宿业，餐饮业，信息传输业(包括电信、互联网和相关服务)，软件和信</w:t>
      </w:r>
      <w:r>
        <w:rPr>
          <w:rFonts w:ascii="宋体" w:hAnsi="宋体" w:cs="宋体"/>
          <w:color w:val="000000"/>
          <w:spacing w:val="18"/>
          <w:sz w:val="24"/>
        </w:rPr>
        <w:t xml:space="preserve">息技</w:t>
      </w:r>
      <w:r>
        <w:rPr>
          <w:rFonts w:ascii="宋体" w:hAnsi="宋体" w:cs="宋体"/>
          <w:color w:val="000000"/>
          <w:spacing w:val="12"/>
          <w:sz w:val="24"/>
        </w:rPr>
        <w:t xml:space="preserve">术</w:t>
      </w:r>
      <w:r>
        <w:rPr>
          <w:rFonts w:ascii="宋体" w:hAnsi="宋体" w:cs="宋体"/>
          <w:color w:val="000000"/>
          <w:spacing w:val="9"/>
          <w:sz w:val="24"/>
        </w:rPr>
        <w:t xml:space="preserve">服务业，房地产开发经营，物业管理，租赁和商务服务业，其他未列明行业 (包括科</w:t>
      </w:r>
      <w:r>
        <w:rPr>
          <w:rFonts w:ascii="宋体" w:hAnsi="宋体" w:cs="宋体"/>
          <w:color w:val="000000"/>
          <w:spacing w:val="18"/>
          <w:sz w:val="24"/>
        </w:rPr>
        <w:t xml:space="preserve">学研究</w:t>
      </w:r>
      <w:r>
        <w:rPr>
          <w:rFonts w:ascii="宋体" w:hAnsi="宋体" w:cs="宋体"/>
          <w:color w:val="000000"/>
          <w:spacing w:val="12"/>
          <w:sz w:val="24"/>
        </w:rPr>
        <w:t xml:space="preserve">和</w:t>
      </w:r>
      <w:r>
        <w:rPr>
          <w:rFonts w:ascii="宋体" w:hAnsi="宋体" w:cs="宋体"/>
          <w:color w:val="000000"/>
          <w:spacing w:val="9"/>
          <w:sz w:val="24"/>
        </w:rPr>
        <w:t xml:space="preserve">技术服务业，水利、环境和公共设施管理业，居民服务、修理和其他服务业，社会</w:t>
      </w:r>
      <w:r>
        <w:rPr>
          <w:rFonts w:ascii="宋体" w:hAnsi="宋体" w:cs="宋体"/>
          <w:color w:val="000000"/>
          <w:spacing w:val="13"/>
          <w:sz w:val="24"/>
        </w:rPr>
        <w:t xml:space="preserve">工</w:t>
      </w:r>
      <w:r>
        <w:rPr>
          <w:rFonts w:ascii="宋体" w:hAnsi="宋体" w:cs="宋体"/>
          <w:color w:val="000000"/>
          <w:spacing w:val="8"/>
          <w:sz w:val="24"/>
        </w:rPr>
        <w:t xml:space="preserve">作，文化、体育和娱乐业等)。</w:t>
      </w:r>
      <w:r/>
    </w:p>
    <w:p>
      <w:pPr>
        <w:ind w:left="21"/>
        <w:spacing w:before="132" w:line="231" w:lineRule="auto"/>
        <w:widowControl/>
        <w:rPr>
          <w:rFonts w:hint="eastAsia" w:ascii="宋体" w:hAnsi="宋体" w:cs="宋体"/>
          <w:color w:val="000000"/>
          <w:sz w:val="24"/>
        </w:rPr>
      </w:pPr>
      <w:r>
        <w:rPr>
          <w:rFonts w:ascii="宋体" w:hAnsi="宋体" w:cs="宋体"/>
          <w:color w:val="000000"/>
          <w:spacing w:val="9"/>
          <w:sz w:val="24"/>
        </w:rPr>
        <w:t xml:space="preserve">四</w:t>
      </w:r>
      <w:r>
        <w:rPr>
          <w:rFonts w:ascii="宋体" w:hAnsi="宋体" w:cs="宋体"/>
          <w:color w:val="000000"/>
          <w:spacing w:val="6"/>
          <w:sz w:val="24"/>
        </w:rPr>
        <w:t xml:space="preserve">、各行业划型标准为：</w:t>
      </w:r>
      <w:r/>
    </w:p>
    <w:p>
      <w:pPr>
        <w:ind w:left="4" w:right="69" w:firstLine="7"/>
        <w:spacing w:before="129" w:line="31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一</w:t>
      </w:r>
      <w:r>
        <w:rPr>
          <w:rFonts w:hint="eastAsia" w:ascii="宋体" w:hAnsi="宋体" w:cs="宋体"/>
          <w:color w:val="000000"/>
          <w:spacing w:val="6"/>
          <w:sz w:val="24"/>
        </w:rPr>
        <w:t xml:space="preserve">）</w:t>
      </w:r>
      <w:r>
        <w:rPr>
          <w:rFonts w:ascii="宋体" w:hAnsi="宋体" w:cs="宋体"/>
          <w:color w:val="000000"/>
          <w:spacing w:val="6"/>
          <w:sz w:val="24"/>
        </w:rPr>
        <w:t xml:space="preserve">农、林、牧、渔</w:t>
      </w:r>
      <w:r>
        <w:rPr>
          <w:rFonts w:ascii="宋体" w:hAnsi="宋体" w:cs="宋体"/>
          <w:color w:val="000000"/>
          <w:spacing w:val="3"/>
          <w:sz w:val="24"/>
        </w:rPr>
        <w:t xml:space="preserve">业。营业收入20000万元以下的为中小微型企业。其中，营业收入500</w:t>
      </w:r>
      <w:r>
        <w:rPr>
          <w:rFonts w:ascii="宋体" w:hAnsi="宋体" w:cs="宋体"/>
          <w:color w:val="000000"/>
          <w:spacing w:val="8"/>
          <w:sz w:val="24"/>
        </w:rPr>
        <w:t xml:space="preserve">万</w:t>
      </w:r>
      <w:r>
        <w:rPr>
          <w:rFonts w:ascii="宋体" w:hAnsi="宋体" w:cs="宋体"/>
          <w:color w:val="000000"/>
          <w:spacing w:val="7"/>
          <w:sz w:val="24"/>
        </w:rPr>
        <w:t xml:space="preserve">元</w:t>
      </w:r>
      <w:r>
        <w:rPr>
          <w:rFonts w:ascii="宋体" w:hAnsi="宋体" w:cs="宋体"/>
          <w:color w:val="000000"/>
          <w:spacing w:val="4"/>
          <w:sz w:val="24"/>
        </w:rPr>
        <w:t xml:space="preserve">及以上的为中型企业，营业收入50万元及以上的为小型企业，营业收入50万元以下的</w:t>
      </w:r>
      <w:r>
        <w:rPr>
          <w:rFonts w:ascii="宋体" w:hAnsi="宋体" w:cs="宋体"/>
          <w:color w:val="000000"/>
          <w:spacing w:val="8"/>
          <w:sz w:val="24"/>
        </w:rPr>
        <w:t xml:space="preserve">为</w:t>
      </w:r>
      <w:r>
        <w:rPr>
          <w:rFonts w:ascii="宋体" w:hAnsi="宋体" w:cs="宋体"/>
          <w:color w:val="000000"/>
          <w:spacing w:val="6"/>
          <w:sz w:val="24"/>
        </w:rPr>
        <w:t xml:space="preserve">微型企业。</w:t>
      </w:r>
      <w:r/>
    </w:p>
    <w:p>
      <w:pPr>
        <w:ind w:right="173"/>
        <w:spacing w:before="54" w:line="351" w:lineRule="auto"/>
        <w:widowControl/>
        <w:rPr>
          <w:rFonts w:hint="eastAsia" w:ascii="宋体" w:hAnsi="宋体" w:cs="宋体"/>
          <w:color w:val="000000"/>
          <w:spacing w:val="5"/>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二</w:t>
      </w:r>
      <w:r>
        <w:rPr>
          <w:rFonts w:hint="eastAsia" w:ascii="宋体" w:hAnsi="宋体" w:cs="宋体"/>
          <w:color w:val="000000"/>
          <w:spacing w:val="6"/>
          <w:sz w:val="24"/>
        </w:rPr>
        <w:t xml:space="preserve">）</w:t>
      </w:r>
      <w:r>
        <w:rPr>
          <w:rFonts w:ascii="宋体" w:hAnsi="宋体" w:cs="宋体"/>
          <w:color w:val="000000"/>
          <w:spacing w:val="6"/>
          <w:sz w:val="24"/>
        </w:rPr>
        <w:t xml:space="preserve">工业。从业人员1000人以下或营业收入40000万元以下的为中小微型企业。其中</w:t>
      </w:r>
      <w:r>
        <w:rPr>
          <w:rFonts w:ascii="宋体" w:hAnsi="宋体" w:cs="宋体"/>
          <w:color w:val="000000"/>
          <w:spacing w:val="3"/>
          <w:sz w:val="24"/>
        </w:rPr>
        <w:t xml:space="preserve">，</w:t>
      </w:r>
      <w:r>
        <w:rPr>
          <w:rFonts w:ascii="宋体" w:hAnsi="宋体" w:cs="宋体"/>
          <w:color w:val="000000"/>
          <w:sz w:val="24"/>
        </w:rPr>
        <w:t xml:space="preserve">从</w:t>
      </w:r>
      <w:r>
        <w:rPr>
          <w:rFonts w:ascii="宋体" w:hAnsi="宋体" w:cs="宋体"/>
          <w:color w:val="000000"/>
          <w:spacing w:val="2"/>
          <w:sz w:val="24"/>
        </w:rPr>
        <w:t xml:space="preserve">业人员300人及以上，且营业收入2000万元及以上的</w:t>
      </w:r>
      <w:r>
        <w:rPr>
          <w:rFonts w:ascii="宋体" w:hAnsi="宋体" w:cs="宋体"/>
          <w:color w:val="000000"/>
          <w:spacing w:val="1"/>
          <w:sz w:val="24"/>
        </w:rPr>
        <w:t xml:space="preserve">为中型企业；从业人员20人及以上，</w:t>
      </w:r>
      <w:r>
        <w:rPr>
          <w:rFonts w:ascii="宋体" w:hAnsi="宋体" w:cs="宋体"/>
          <w:color w:val="000000"/>
          <w:spacing w:val="2"/>
          <w:sz w:val="24"/>
        </w:rPr>
        <w:t xml:space="preserve">且营业收入300万元及以上的为小型企业；从业人员20人以下或营业收入300万元以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73"/>
        <w:spacing w:before="54"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三</w:t>
      </w:r>
      <w:r>
        <w:rPr>
          <w:rFonts w:hint="eastAsia" w:ascii="宋体" w:hAnsi="宋体" w:cs="宋体"/>
          <w:color w:val="000000"/>
          <w:spacing w:val="10"/>
          <w:sz w:val="24"/>
        </w:rPr>
        <w:t xml:space="preserve">）</w:t>
      </w:r>
      <w:r>
        <w:rPr>
          <w:rFonts w:ascii="宋体" w:hAnsi="宋体" w:cs="宋体"/>
          <w:color w:val="000000"/>
          <w:spacing w:val="10"/>
          <w:sz w:val="24"/>
        </w:rPr>
        <w:t xml:space="preserve">建筑</w:t>
      </w:r>
      <w:r>
        <w:rPr>
          <w:rFonts w:ascii="宋体" w:hAnsi="宋体" w:cs="宋体"/>
          <w:color w:val="000000"/>
          <w:spacing w:val="9"/>
          <w:sz w:val="24"/>
        </w:rPr>
        <w:t xml:space="preserve">业</w:t>
      </w:r>
      <w:r>
        <w:rPr>
          <w:rFonts w:ascii="宋体" w:hAnsi="宋体" w:cs="宋体"/>
          <w:color w:val="000000"/>
          <w:spacing w:val="5"/>
          <w:sz w:val="24"/>
        </w:rPr>
        <w:t xml:space="preserve">。营业收入80000万元以下或资产总额80000万元以下的为中小微型企业。其</w:t>
      </w:r>
      <w:r>
        <w:rPr>
          <w:rFonts w:ascii="宋体" w:hAnsi="宋体" w:cs="宋体"/>
          <w:color w:val="000000"/>
          <w:spacing w:val="4"/>
          <w:sz w:val="24"/>
        </w:rPr>
        <w:t xml:space="preserve">中，营业收入6000万元及以上</w:t>
      </w:r>
      <w:r>
        <w:rPr>
          <w:rFonts w:ascii="宋体" w:hAnsi="宋体" w:cs="宋体"/>
          <w:color w:val="000000"/>
          <w:spacing w:val="3"/>
          <w:sz w:val="24"/>
        </w:rPr>
        <w:t xml:space="preserve">，</w:t>
      </w:r>
      <w:r>
        <w:rPr>
          <w:rFonts w:ascii="宋体" w:hAnsi="宋体" w:cs="宋体"/>
          <w:color w:val="000000"/>
          <w:spacing w:val="2"/>
          <w:sz w:val="24"/>
        </w:rPr>
        <w:t xml:space="preserve">且资产总额5000万元及以上的为中型企业；营业收入300</w:t>
      </w:r>
      <w:r>
        <w:rPr>
          <w:rFonts w:ascii="宋体" w:hAnsi="宋体" w:cs="宋体"/>
          <w:color w:val="000000"/>
          <w:spacing w:val="5"/>
          <w:sz w:val="24"/>
        </w:rPr>
        <w:t xml:space="preserve">万</w:t>
      </w:r>
      <w:r>
        <w:rPr>
          <w:rFonts w:ascii="宋体" w:hAnsi="宋体" w:cs="宋体"/>
          <w:color w:val="000000"/>
          <w:spacing w:val="4"/>
          <w:sz w:val="24"/>
        </w:rPr>
        <w:t xml:space="preserve">元及以上，且资产总额300万元及以上的为小型企业；营业收入300万元以下或资产总额</w:t>
      </w:r>
      <w:r>
        <w:rPr>
          <w:rFonts w:ascii="宋体" w:hAnsi="宋体" w:cs="宋体"/>
          <w:color w:val="000000"/>
          <w:spacing w:val="6"/>
          <w:sz w:val="24"/>
        </w:rPr>
        <w:t xml:space="preserve">30</w:t>
      </w:r>
      <w:r>
        <w:rPr>
          <w:rFonts w:ascii="宋体" w:hAnsi="宋体" w:cs="宋体"/>
          <w:color w:val="000000"/>
          <w:spacing w:val="4"/>
          <w:sz w:val="24"/>
        </w:rPr>
        <w:t xml:space="preserve">0</w:t>
      </w:r>
      <w:r>
        <w:rPr>
          <w:rFonts w:ascii="宋体" w:hAnsi="宋体" w:cs="宋体"/>
          <w:color w:val="000000"/>
          <w:spacing w:val="3"/>
          <w:sz w:val="24"/>
        </w:rPr>
        <w:t xml:space="preserve">万元以下的为微型企业。</w:t>
      </w:r>
      <w:r/>
    </w:p>
    <w:p>
      <w:pPr>
        <w:ind w:right="174" w:firstLine="10"/>
        <w:spacing w:before="2" w:line="350" w:lineRule="auto"/>
        <w:widowControl/>
        <w:rPr>
          <w:rFonts w:hint="eastAsia" w:ascii="宋体" w:hAnsi="宋体" w:cs="宋体"/>
          <w:color w:val="000000"/>
          <w:sz w:val="24"/>
        </w:rPr>
      </w:pPr>
      <w:r>
        <w:rPr>
          <w:rFonts w:ascii="宋体" w:hAnsi="宋体" w:cs="宋体"/>
          <w:color w:val="000000"/>
          <w:spacing w:val="6"/>
          <w:sz w:val="24"/>
        </w:rPr>
        <w:t xml:space="preserve"> </w:t>
      </w:r>
      <w:r>
        <w:rPr>
          <w:rFonts w:hint="eastAsia" w:ascii="宋体" w:hAnsi="宋体" w:cs="宋体"/>
          <w:color w:val="000000"/>
          <w:spacing w:val="6"/>
          <w:sz w:val="24"/>
        </w:rPr>
        <w:t xml:space="preserve">（</w:t>
      </w:r>
      <w:r>
        <w:rPr>
          <w:rFonts w:ascii="宋体" w:hAnsi="宋体" w:cs="宋体"/>
          <w:color w:val="000000"/>
          <w:spacing w:val="6"/>
          <w:sz w:val="24"/>
        </w:rPr>
        <w:t xml:space="preserve">四</w:t>
      </w:r>
      <w:r>
        <w:rPr>
          <w:rFonts w:hint="eastAsia" w:ascii="宋体" w:hAnsi="宋体" w:cs="宋体"/>
          <w:color w:val="000000"/>
          <w:spacing w:val="6"/>
          <w:sz w:val="24"/>
        </w:rPr>
        <w:t xml:space="preserve">）</w:t>
      </w:r>
      <w:r>
        <w:rPr>
          <w:rFonts w:ascii="宋体" w:hAnsi="宋体" w:cs="宋体"/>
          <w:color w:val="000000"/>
          <w:spacing w:val="6"/>
          <w:sz w:val="24"/>
        </w:rPr>
        <w:t xml:space="preserve">批发业。从业人员200人以下或营业收入40000万元以下的为中小微型企业。其</w:t>
      </w:r>
      <w:r>
        <w:rPr>
          <w:rFonts w:ascii="宋体" w:hAnsi="宋体" w:cs="宋体"/>
          <w:color w:val="000000"/>
          <w:spacing w:val="3"/>
          <w:sz w:val="24"/>
        </w:rPr>
        <w:t xml:space="preserve">中</w:t>
      </w:r>
      <w:r>
        <w:rPr>
          <w:rFonts w:ascii="宋体" w:hAnsi="宋体" w:cs="宋体"/>
          <w:color w:val="000000"/>
          <w:sz w:val="24"/>
        </w:rPr>
        <w:t xml:space="preserve">，</w:t>
      </w:r>
      <w:r>
        <w:rPr>
          <w:rFonts w:ascii="宋体" w:hAnsi="宋体" w:cs="宋体"/>
          <w:color w:val="000000"/>
          <w:spacing w:val="2"/>
          <w:sz w:val="24"/>
        </w:rPr>
        <w:t xml:space="preserve">从业人员20人及以上，且营业收入5000万元及以上的为中型企业；从业人员5人</w:t>
      </w:r>
      <w:r>
        <w:rPr>
          <w:rFonts w:ascii="宋体" w:hAnsi="宋体" w:cs="宋体"/>
          <w:color w:val="000000"/>
          <w:spacing w:val="1"/>
          <w:sz w:val="24"/>
        </w:rPr>
        <w:t xml:space="preserve">及</w:t>
      </w:r>
      <w:r>
        <w:rPr>
          <w:rFonts w:ascii="宋体" w:hAnsi="宋体" w:cs="宋体"/>
          <w:color w:val="000000"/>
          <w:sz w:val="24"/>
        </w:rPr>
        <w:t xml:space="preserve">以上，</w:t>
      </w:r>
      <w:r>
        <w:rPr>
          <w:rFonts w:ascii="宋体" w:hAnsi="宋体" w:cs="宋体"/>
          <w:color w:val="000000"/>
          <w:spacing w:val="2"/>
          <w:sz w:val="24"/>
        </w:rPr>
        <w:t xml:space="preserve">且营业收入1000万元及以上的为小型企业；从业人员5人以下或营业收入1000</w:t>
      </w:r>
      <w:r>
        <w:rPr>
          <w:rFonts w:ascii="宋体" w:hAnsi="宋体" w:cs="宋体"/>
          <w:color w:val="000000"/>
          <w:spacing w:val="1"/>
          <w:sz w:val="24"/>
        </w:rPr>
        <w:t xml:space="preserve">万</w:t>
      </w:r>
      <w:r>
        <w:rPr>
          <w:rFonts w:ascii="宋体" w:hAnsi="宋体" w:cs="宋体"/>
          <w:color w:val="000000"/>
          <w:sz w:val="24"/>
        </w:rPr>
        <w:t xml:space="preserve">元以下的</w:t>
      </w:r>
      <w:r>
        <w:rPr>
          <w:rFonts w:ascii="宋体" w:hAnsi="宋体" w:cs="宋体"/>
          <w:color w:val="000000"/>
          <w:spacing w:val="7"/>
          <w:sz w:val="24"/>
        </w:rPr>
        <w:t xml:space="preserve">为微型企业</w:t>
      </w:r>
      <w:r>
        <w:rPr>
          <w:rFonts w:ascii="宋体" w:hAnsi="宋体" w:cs="宋体"/>
          <w:color w:val="000000"/>
          <w:spacing w:val="5"/>
          <w:sz w:val="24"/>
        </w:rPr>
        <w:t xml:space="preserve">。</w:t>
      </w:r>
      <w:r/>
    </w:p>
    <w:p>
      <w:pPr>
        <w:ind w:right="70"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五</w:t>
      </w:r>
      <w:r>
        <w:rPr>
          <w:rFonts w:hint="eastAsia" w:ascii="宋体" w:hAnsi="宋体" w:cs="宋体"/>
          <w:color w:val="000000"/>
          <w:spacing w:val="6"/>
          <w:sz w:val="24"/>
        </w:rPr>
        <w:t xml:space="preserve">）</w:t>
      </w:r>
      <w:r>
        <w:rPr>
          <w:rFonts w:ascii="宋体" w:hAnsi="宋体" w:cs="宋体"/>
          <w:color w:val="000000"/>
          <w:spacing w:val="6"/>
          <w:sz w:val="24"/>
        </w:rPr>
        <w:t xml:space="preserve">零售业。从业人员300人以下或营业收入20000万元以下的为中小微型企业。其中</w:t>
      </w:r>
      <w:r>
        <w:rPr>
          <w:rFonts w:hint="eastAsia" w:ascii="宋体" w:hAnsi="宋体" w:cs="宋体"/>
          <w:color w:val="000000"/>
          <w:spacing w:val="6"/>
          <w:sz w:val="24"/>
        </w:rPr>
        <w:t xml:space="preserve">，</w:t>
      </w:r>
      <w:r>
        <w:rPr>
          <w:rFonts w:ascii="宋体" w:hAnsi="宋体" w:cs="宋体"/>
          <w:color w:val="000000"/>
          <w:spacing w:val="4"/>
          <w:sz w:val="24"/>
        </w:rPr>
        <w:t xml:space="preserve">从业人员</w:t>
      </w:r>
      <w:r>
        <w:rPr>
          <w:rFonts w:ascii="宋体" w:hAnsi="宋体" w:cs="宋体"/>
          <w:color w:val="000000"/>
          <w:spacing w:val="2"/>
          <w:sz w:val="24"/>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left="7" w:right="68" w:firstLine="3"/>
        <w:spacing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六</w:t>
      </w:r>
      <w:r>
        <w:rPr>
          <w:rFonts w:hint="eastAsia" w:ascii="宋体" w:hAnsi="宋体" w:cs="宋体"/>
          <w:color w:val="000000"/>
          <w:spacing w:val="6"/>
          <w:sz w:val="24"/>
        </w:rPr>
        <w:t xml:space="preserve">）</w:t>
      </w:r>
      <w:r>
        <w:rPr>
          <w:rFonts w:ascii="宋体" w:hAnsi="宋体" w:cs="宋体"/>
          <w:color w:val="000000"/>
          <w:spacing w:val="6"/>
          <w:sz w:val="24"/>
        </w:rPr>
        <w:t xml:space="preserve">交通运输业。从业人员1000人以下或营业收入30000万元以下的为中小微型企业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中，从业人员300人及以上，且营业收入3000万元及以上的为</w:t>
      </w:r>
      <w:r>
        <w:rPr>
          <w:rFonts w:ascii="宋体" w:hAnsi="宋体" w:cs="宋体"/>
          <w:color w:val="000000"/>
          <w:spacing w:val="1"/>
          <w:sz w:val="24"/>
        </w:rPr>
        <w:t xml:space="preserve">中型企业；从业人员20人及</w:t>
      </w:r>
      <w:r>
        <w:rPr>
          <w:rFonts w:ascii="宋体" w:hAnsi="宋体" w:cs="宋体"/>
          <w:color w:val="000000"/>
          <w:spacing w:val="2"/>
          <w:sz w:val="24"/>
        </w:rPr>
        <w:t xml:space="preserve">以上，且营业收入200万元及以上的为小型企业；从业人员20人以下或营业收入20</w:t>
      </w:r>
      <w:r>
        <w:rPr>
          <w:rFonts w:ascii="宋体" w:hAnsi="宋体" w:cs="宋体"/>
          <w:color w:val="000000"/>
          <w:sz w:val="24"/>
        </w:rPr>
        <w:t xml:space="preserve">0万元以</w:t>
      </w:r>
      <w:r>
        <w:rPr>
          <w:rFonts w:ascii="宋体" w:hAnsi="宋体" w:cs="宋体"/>
          <w:color w:val="000000"/>
          <w:spacing w:val="12"/>
          <w:sz w:val="24"/>
        </w:rPr>
        <w:t xml:space="preserve">下</w:t>
      </w:r>
      <w:r>
        <w:rPr>
          <w:rFonts w:ascii="宋体" w:hAnsi="宋体" w:cs="宋体"/>
          <w:color w:val="000000"/>
          <w:spacing w:val="6"/>
          <w:sz w:val="24"/>
        </w:rPr>
        <w:t xml:space="preserve">的为微型企业。</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七</w:t>
      </w:r>
      <w:r>
        <w:rPr>
          <w:rFonts w:hint="eastAsia" w:ascii="宋体" w:hAnsi="宋体" w:cs="宋体"/>
          <w:color w:val="000000"/>
          <w:spacing w:val="6"/>
          <w:sz w:val="24"/>
        </w:rPr>
        <w:t xml:space="preserve">）</w:t>
      </w:r>
      <w:r>
        <w:rPr>
          <w:rFonts w:ascii="宋体" w:hAnsi="宋体" w:cs="宋体"/>
          <w:color w:val="000000"/>
          <w:spacing w:val="6"/>
          <w:sz w:val="24"/>
        </w:rPr>
        <w:t xml:space="preserve">仓储业。从业人员200人以下或营业收入30000万元以下的为中小微型企业。其中，</w:t>
      </w:r>
      <w:r>
        <w:rPr>
          <w:rFonts w:ascii="宋体" w:hAnsi="宋体" w:cs="宋体"/>
          <w:color w:val="000000"/>
          <w:spacing w:val="1"/>
          <w:sz w:val="24"/>
        </w:rPr>
        <w:t xml:space="preserve">从业人员100人及以上，且营业收入1000万元及以上的为中型企业；从业人员20人及</w:t>
      </w:r>
      <w:r>
        <w:rPr>
          <w:rFonts w:ascii="宋体" w:hAnsi="宋体" w:cs="宋体"/>
          <w:color w:val="000000"/>
          <w:sz w:val="24"/>
        </w:rPr>
        <w:t xml:space="preserve">以上，</w:t>
      </w:r>
      <w:r>
        <w:rPr>
          <w:rFonts w:ascii="宋体" w:hAnsi="宋体" w:cs="宋体"/>
          <w:color w:val="000000"/>
          <w:spacing w:val="2"/>
          <w:sz w:val="24"/>
        </w:rPr>
        <w:t xml:space="preserve">且营业收入 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八</w:t>
      </w:r>
      <w:r>
        <w:rPr>
          <w:rFonts w:hint="eastAsia" w:ascii="宋体" w:hAnsi="宋体" w:cs="宋体"/>
          <w:color w:val="000000"/>
          <w:spacing w:val="6"/>
          <w:sz w:val="24"/>
        </w:rPr>
        <w:t xml:space="preserve">）</w:t>
      </w:r>
      <w:r>
        <w:rPr>
          <w:rFonts w:ascii="宋体" w:hAnsi="宋体" w:cs="宋体"/>
          <w:color w:val="000000"/>
          <w:spacing w:val="6"/>
          <w:sz w:val="24"/>
        </w:rPr>
        <w:t xml:space="preserve">邮政业。从业人员1000人以下或营业收入30000万元以下的为中小微型企业。其中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从业人员300人及以上，且营业收入2000万元及以上的为中型企业；从业人员20人及</w:t>
      </w:r>
      <w:r>
        <w:rPr>
          <w:rFonts w:ascii="宋体" w:hAnsi="宋体" w:cs="宋体"/>
          <w:color w:val="000000"/>
          <w:sz w:val="24"/>
        </w:rPr>
        <w:t xml:space="preserve">以上</w:t>
      </w:r>
      <w:r>
        <w:rPr>
          <w:rFonts w:hint="eastAsia" w:ascii="宋体" w:hAnsi="宋体" w:cs="宋体"/>
          <w:color w:val="000000"/>
          <w:sz w:val="24"/>
        </w:rPr>
        <w:t xml:space="preserve">，</w:t>
      </w:r>
      <w:r>
        <w:rPr>
          <w:rFonts w:ascii="宋体" w:hAnsi="宋体" w:cs="宋体"/>
          <w:color w:val="000000"/>
          <w:spacing w:val="2"/>
          <w:sz w:val="24"/>
        </w:rPr>
        <w:t xml:space="preserve">且营业收入100万元及以上的为小型企业；从业人员20人以下或营业收入100万元以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1" w:line="351"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九</w:t>
      </w:r>
      <w:r>
        <w:rPr>
          <w:rFonts w:hint="eastAsia" w:ascii="宋体" w:hAnsi="宋体" w:cs="宋体"/>
          <w:color w:val="000000"/>
          <w:spacing w:val="6"/>
          <w:sz w:val="24"/>
        </w:rPr>
        <w:t xml:space="preserve">）</w:t>
      </w:r>
      <w:r>
        <w:rPr>
          <w:rFonts w:ascii="宋体" w:hAnsi="宋体" w:cs="宋体"/>
          <w:color w:val="000000"/>
          <w:spacing w:val="6"/>
          <w:sz w:val="24"/>
        </w:rPr>
        <w:t xml:space="preserve">住宿业。从业人员300人以下或营业收入10000万元以下的为中小微型企业。其中</w:t>
      </w:r>
      <w:r>
        <w:rPr>
          <w:rFonts w:hint="eastAsia" w:ascii="宋体" w:hAnsi="宋体" w:cs="宋体"/>
          <w:color w:val="000000"/>
          <w:spacing w:val="6"/>
          <w:sz w:val="24"/>
        </w:rPr>
        <w:t xml:space="preserve">，</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right="16" w:firstLine="10"/>
        <w:spacing w:before="2" w:line="350" w:lineRule="auto"/>
        <w:widowControl/>
        <w:rPr>
          <w:rFonts w:hint="eastAsia" w:ascii="宋体" w:hAnsi="宋体" w:cs="宋体"/>
          <w:color w:val="000000"/>
          <w:sz w:val="24"/>
        </w:rPr>
      </w:pPr>
      <w:r>
        <w:rPr>
          <w:rFonts w:hint="eastAsia" w:ascii="宋体" w:hAnsi="宋体" w:cs="宋体"/>
          <w:color w:val="000000"/>
          <w:spacing w:val="12"/>
          <w:sz w:val="24"/>
        </w:rPr>
        <w:t xml:space="preserve">（</w:t>
      </w:r>
      <w:r>
        <w:rPr>
          <w:rFonts w:ascii="宋体" w:hAnsi="宋体" w:cs="宋体"/>
          <w:color w:val="000000"/>
          <w:spacing w:val="7"/>
          <w:sz w:val="24"/>
        </w:rPr>
        <w:t xml:space="preserve">十</w:t>
      </w:r>
      <w:r>
        <w:rPr>
          <w:rFonts w:hint="eastAsia" w:ascii="宋体" w:hAnsi="宋体" w:cs="宋体"/>
          <w:color w:val="000000"/>
          <w:spacing w:val="6"/>
          <w:sz w:val="24"/>
        </w:rPr>
        <w:t xml:space="preserve">）</w:t>
      </w:r>
      <w:r>
        <w:rPr>
          <w:rFonts w:ascii="宋体" w:hAnsi="宋体" w:cs="宋体"/>
          <w:color w:val="000000"/>
          <w:spacing w:val="6"/>
          <w:sz w:val="24"/>
        </w:rPr>
        <w:t xml:space="preserve">餐饮业。从业人员300人以下或营业收入10000万元以下的为中小微型企业。其中，</w:t>
      </w:r>
      <w:r>
        <w:rPr>
          <w:rFonts w:ascii="宋体" w:hAnsi="宋体" w:cs="宋体"/>
          <w:color w:val="000000"/>
          <w:spacing w:val="1"/>
          <w:sz w:val="24"/>
        </w:rPr>
        <w:t xml:space="preserve">从业人员100人及以上，且营业收入2000万元及以上的为中型企业；从业人员10人及</w:t>
      </w:r>
      <w:r>
        <w:rPr>
          <w:rFonts w:ascii="宋体" w:hAnsi="宋体" w:cs="宋体"/>
          <w:color w:val="000000"/>
          <w:sz w:val="24"/>
        </w:rPr>
        <w:t xml:space="preserve">以上，</w:t>
      </w:r>
      <w:r>
        <w:rPr>
          <w:rFonts w:ascii="宋体" w:hAnsi="宋体" w:cs="宋体"/>
          <w:color w:val="000000"/>
          <w:spacing w:val="2"/>
          <w:sz w:val="24"/>
        </w:rPr>
        <w:t xml:space="preserve">且营业收入100万元及以上的为小型企业；从业人员10人以下或营业收入100万元以</w:t>
      </w:r>
      <w:r>
        <w:rPr>
          <w:rFonts w:ascii="宋体" w:hAnsi="宋体" w:cs="宋体"/>
          <w:color w:val="000000"/>
          <w:sz w:val="24"/>
        </w:rPr>
        <w:t xml:space="preserve">下的为</w:t>
      </w:r>
      <w:r>
        <w:rPr>
          <w:rFonts w:ascii="宋体" w:hAnsi="宋体" w:cs="宋体"/>
          <w:color w:val="000000"/>
          <w:spacing w:val="6"/>
          <w:sz w:val="24"/>
        </w:rPr>
        <w:t xml:space="preserve">微型企业</w:t>
      </w:r>
      <w:r>
        <w:rPr>
          <w:rFonts w:ascii="宋体" w:hAnsi="宋体" w:cs="宋体"/>
          <w:color w:val="000000"/>
          <w:spacing w:val="5"/>
          <w:sz w:val="24"/>
        </w:rPr>
        <w:t xml:space="preserve">。</w:t>
      </w:r>
      <w:r/>
    </w:p>
    <w:p>
      <w:pPr>
        <w:ind w:firstLine="10"/>
        <w:spacing w:before="3" w:line="355" w:lineRule="auto"/>
        <w:widowControl/>
        <w:rPr>
          <w:rFonts w:hint="eastAsia" w:ascii="宋体" w:hAnsi="宋体" w:cs="宋体"/>
          <w:color w:val="000000"/>
          <w:sz w:val="24"/>
        </w:rPr>
      </w:pPr>
      <w:r>
        <w:rPr>
          <w:rFonts w:hint="eastAsia" w:ascii="宋体" w:hAnsi="宋体" w:cs="宋体"/>
          <w:color w:val="000000"/>
          <w:spacing w:val="8"/>
          <w:sz w:val="24"/>
        </w:rPr>
        <w:t xml:space="preserve">（</w:t>
      </w:r>
      <w:r>
        <w:rPr>
          <w:rFonts w:ascii="宋体" w:hAnsi="宋体" w:cs="宋体"/>
          <w:color w:val="000000"/>
          <w:spacing w:val="5"/>
          <w:sz w:val="24"/>
        </w:rPr>
        <w:t xml:space="preserve">十一</w:t>
      </w:r>
      <w:r>
        <w:rPr>
          <w:rFonts w:hint="eastAsia" w:ascii="宋体" w:hAnsi="宋体" w:cs="宋体"/>
          <w:color w:val="000000"/>
          <w:spacing w:val="5"/>
          <w:sz w:val="24"/>
        </w:rPr>
        <w:t xml:space="preserve">）</w:t>
      </w:r>
      <w:r>
        <w:rPr>
          <w:rFonts w:ascii="宋体" w:hAnsi="宋体" w:cs="宋体"/>
          <w:color w:val="000000"/>
          <w:spacing w:val="5"/>
          <w:sz w:val="24"/>
        </w:rPr>
        <w:t xml:space="preserve">信息传输业。从业人员2000人以下或营业收入100000万元以下的为中小微型企业。</w:t>
      </w:r>
      <w:r>
        <w:rPr>
          <w:rFonts w:ascii="宋体" w:hAnsi="宋体" w:cs="宋体"/>
          <w:color w:val="000000"/>
          <w:spacing w:val="2"/>
          <w:sz w:val="24"/>
        </w:rPr>
        <w:t xml:space="preserve">其中，从业人员100人及以上，且营业收入1000万元及以上的为中型企业；从业人员</w:t>
      </w:r>
      <w:r>
        <w:rPr>
          <w:rFonts w:ascii="宋体" w:hAnsi="宋体" w:cs="宋体"/>
          <w:color w:val="000000"/>
          <w:sz w:val="24"/>
        </w:rPr>
        <w:t xml:space="preserve">10人</w:t>
      </w:r>
      <w:r>
        <w:rPr>
          <w:rFonts w:ascii="宋体" w:hAnsi="宋体" w:cs="宋体"/>
          <w:color w:val="000000"/>
          <w:spacing w:val="2"/>
          <w:sz w:val="24"/>
        </w:rPr>
        <w:t xml:space="preserve">及以上，且营业收入100万元及以上的为小型企业；从业人员10人以下或营业收入100</w:t>
      </w:r>
      <w:r>
        <w:rPr>
          <w:rFonts w:ascii="宋体" w:hAnsi="宋体" w:cs="宋体"/>
          <w:color w:val="000000"/>
          <w:sz w:val="24"/>
        </w:rPr>
        <w:t xml:space="preserve">万元</w:t>
      </w:r>
      <w:r>
        <w:rPr>
          <w:rFonts w:ascii="宋体" w:hAnsi="宋体" w:cs="宋体"/>
          <w:color w:val="000000"/>
          <w:spacing w:val="8"/>
          <w:sz w:val="24"/>
        </w:rPr>
        <w:t xml:space="preserve">以下的为微型企业</w:t>
      </w:r>
      <w:r>
        <w:rPr>
          <w:rFonts w:ascii="宋体" w:hAnsi="宋体" w:cs="宋体"/>
          <w:color w:val="000000"/>
          <w:spacing w:val="6"/>
          <w:sz w:val="24"/>
        </w:rPr>
        <w:t xml:space="preserve">。</w:t>
      </w:r>
      <w:r/>
    </w:p>
    <w:p>
      <w:pPr>
        <w:ind w:firstLine="10"/>
        <w:spacing w:before="54" w:line="351"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十二</w:t>
      </w:r>
      <w:r>
        <w:rPr>
          <w:rFonts w:hint="eastAsia" w:ascii="宋体" w:hAnsi="宋体" w:cs="宋体"/>
          <w:color w:val="000000"/>
          <w:spacing w:val="6"/>
          <w:sz w:val="24"/>
        </w:rPr>
        <w:t xml:space="preserve">）</w:t>
      </w:r>
      <w:r>
        <w:rPr>
          <w:rFonts w:ascii="宋体" w:hAnsi="宋体" w:cs="宋体"/>
          <w:color w:val="000000"/>
          <w:spacing w:val="6"/>
          <w:sz w:val="24"/>
        </w:rPr>
        <w:t xml:space="preserve">软件和信息技术服务业。从业人员300人以下或营业收入10000万元以下的为</w:t>
      </w:r>
      <w:r>
        <w:rPr>
          <w:rFonts w:ascii="宋体" w:hAnsi="宋体" w:cs="宋体"/>
          <w:color w:val="000000"/>
          <w:spacing w:val="3"/>
          <w:sz w:val="24"/>
        </w:rPr>
        <w:t xml:space="preserve">中</w:t>
      </w:r>
      <w:r>
        <w:rPr>
          <w:rFonts w:ascii="宋体" w:hAnsi="宋体" w:cs="宋体"/>
          <w:color w:val="000000"/>
          <w:sz w:val="24"/>
        </w:rPr>
        <w:t xml:space="preserve">小</w:t>
      </w:r>
      <w:r>
        <w:rPr>
          <w:rFonts w:ascii="宋体" w:hAnsi="宋体" w:cs="宋体"/>
          <w:color w:val="000000"/>
          <w:spacing w:val="8"/>
          <w:sz w:val="24"/>
        </w:rPr>
        <w:t xml:space="preserve">微</w:t>
      </w:r>
      <w:r>
        <w:rPr>
          <w:rFonts w:ascii="宋体" w:hAnsi="宋体" w:cs="宋体"/>
          <w:color w:val="000000"/>
          <w:spacing w:val="4"/>
          <w:sz w:val="24"/>
        </w:rPr>
        <w:t xml:space="preserve">型企业。其中，从业人员100人及以上，且营业收入1000万元及以上的为中型企业；从业</w:t>
      </w:r>
      <w:r>
        <w:rPr>
          <w:rFonts w:ascii="宋体" w:hAnsi="宋体" w:cs="宋体"/>
          <w:color w:val="000000"/>
          <w:spacing w:val="2"/>
          <w:sz w:val="24"/>
        </w:rPr>
        <w:t xml:space="preserve">人员10人及以上，且营业收入50万元及以上的为小型企业；从业人员10人以下或营业收</w:t>
      </w:r>
      <w:r>
        <w:rPr>
          <w:rFonts w:ascii="宋体" w:hAnsi="宋体" w:cs="宋体"/>
          <w:color w:val="000000"/>
          <w:spacing w:val="1"/>
          <w:sz w:val="24"/>
        </w:rPr>
        <w:t xml:space="preserve">入</w:t>
      </w:r>
      <w:r>
        <w:rPr>
          <w:rFonts w:ascii="宋体" w:hAnsi="宋体" w:cs="宋体"/>
          <w:color w:val="000000"/>
          <w:spacing w:val="6"/>
          <w:sz w:val="24"/>
        </w:rPr>
        <w:t xml:space="preserve">50</w:t>
      </w:r>
      <w:r>
        <w:rPr>
          <w:rFonts w:ascii="宋体" w:hAnsi="宋体" w:cs="宋体"/>
          <w:color w:val="000000"/>
          <w:spacing w:val="3"/>
          <w:sz w:val="24"/>
        </w:rPr>
        <w:t xml:space="preserve">万元以下的为微型企业。</w:t>
      </w:r>
      <w:r/>
    </w:p>
    <w:p>
      <w:pPr>
        <w:ind w:firstLine="10"/>
        <w:spacing w:before="2" w:line="350"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十三</w:t>
      </w:r>
      <w:r>
        <w:rPr>
          <w:rFonts w:hint="eastAsia" w:ascii="宋体" w:hAnsi="宋体" w:cs="宋体"/>
          <w:color w:val="000000"/>
          <w:spacing w:val="10"/>
          <w:sz w:val="24"/>
        </w:rPr>
        <w:t xml:space="preserve">）</w:t>
      </w:r>
      <w:r>
        <w:rPr>
          <w:rFonts w:ascii="宋体" w:hAnsi="宋体" w:cs="宋体"/>
          <w:color w:val="000000"/>
          <w:spacing w:val="10"/>
          <w:sz w:val="24"/>
        </w:rPr>
        <w:t xml:space="preserve">房地</w:t>
      </w:r>
      <w:r>
        <w:rPr>
          <w:rFonts w:ascii="宋体" w:hAnsi="宋体" w:cs="宋体"/>
          <w:color w:val="000000"/>
          <w:spacing w:val="5"/>
          <w:sz w:val="24"/>
        </w:rPr>
        <w:t xml:space="preserve">产开发经营。营业收入200000万元以下或资产总额10000万元以下的为中小微</w:t>
      </w:r>
      <w:r>
        <w:rPr>
          <w:rFonts w:ascii="宋体" w:hAnsi="宋体" w:cs="宋体"/>
          <w:color w:val="000000"/>
          <w:spacing w:val="6"/>
          <w:sz w:val="24"/>
        </w:rPr>
        <w:t xml:space="preserve">型</w:t>
      </w:r>
      <w:r>
        <w:rPr>
          <w:rFonts w:ascii="宋体" w:hAnsi="宋体" w:cs="宋体"/>
          <w:color w:val="000000"/>
          <w:spacing w:val="4"/>
          <w:sz w:val="24"/>
        </w:rPr>
        <w:t xml:space="preserve">企业。其中，营业收入1000万元及以上，且资产总额5000万元及以上的为中型企业；营</w:t>
      </w:r>
      <w:r>
        <w:rPr>
          <w:rFonts w:ascii="宋体" w:hAnsi="宋体" w:cs="宋体"/>
          <w:color w:val="000000"/>
          <w:spacing w:val="2"/>
          <w:sz w:val="24"/>
        </w:rPr>
        <w:t xml:space="preserve">业收入100万元及以上，且资产总额2000万元及以上的为小型企业；营业收入100</w:t>
      </w:r>
      <w:r>
        <w:rPr>
          <w:rFonts w:ascii="宋体" w:hAnsi="宋体" w:cs="宋体"/>
          <w:color w:val="000000"/>
          <w:spacing w:val="1"/>
          <w:sz w:val="24"/>
        </w:rPr>
        <w:t xml:space="preserve">万</w:t>
      </w:r>
      <w:r>
        <w:rPr>
          <w:rFonts w:ascii="宋体" w:hAnsi="宋体" w:cs="宋体"/>
          <w:color w:val="000000"/>
          <w:sz w:val="24"/>
        </w:rPr>
        <w:t xml:space="preserve">元以下</w:t>
      </w:r>
      <w:r>
        <w:rPr>
          <w:rFonts w:ascii="宋体" w:hAnsi="宋体" w:cs="宋体"/>
          <w:color w:val="000000"/>
          <w:spacing w:val="3"/>
          <w:sz w:val="24"/>
        </w:rPr>
        <w:t xml:space="preserve">或资产总额2000万元以下的为微型企业</w:t>
      </w:r>
      <w:r>
        <w:rPr>
          <w:rFonts w:ascii="宋体" w:hAnsi="宋体" w:cs="宋体"/>
          <w:color w:val="000000"/>
          <w:spacing w:val="1"/>
          <w:sz w:val="24"/>
        </w:rPr>
        <w:t xml:space="preserve">。</w:t>
      </w:r>
      <w:r/>
    </w:p>
    <w:p>
      <w:pPr>
        <w:ind w:left="19" w:right="2" w:hanging="9"/>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十四</w:t>
      </w:r>
      <w:r>
        <w:rPr>
          <w:rFonts w:hint="eastAsia" w:ascii="宋体" w:hAnsi="宋体" w:cs="宋体"/>
          <w:color w:val="000000"/>
          <w:spacing w:val="6"/>
          <w:sz w:val="24"/>
        </w:rPr>
        <w:t xml:space="preserve">）</w:t>
      </w:r>
      <w:r>
        <w:rPr>
          <w:rFonts w:ascii="宋体" w:hAnsi="宋体" w:cs="宋体"/>
          <w:color w:val="000000"/>
          <w:spacing w:val="6"/>
          <w:sz w:val="24"/>
        </w:rPr>
        <w:t xml:space="preserve">物业管理。从业人员1000人以下或营业收入5000万元以下的为中小微型企业</w:t>
      </w:r>
      <w:r>
        <w:rPr>
          <w:rFonts w:ascii="宋体" w:hAnsi="宋体" w:cs="宋体"/>
          <w:color w:val="000000"/>
          <w:spacing w:val="3"/>
          <w:sz w:val="24"/>
        </w:rPr>
        <w:t xml:space="preserve">。</w:t>
      </w:r>
      <w:r>
        <w:rPr>
          <w:rFonts w:ascii="宋体" w:hAnsi="宋体" w:cs="宋体"/>
          <w:color w:val="000000"/>
          <w:sz w:val="24"/>
        </w:rPr>
        <w:t xml:space="preserve">其</w:t>
      </w:r>
      <w:r>
        <w:rPr>
          <w:rFonts w:ascii="宋体" w:hAnsi="宋体" w:cs="宋体"/>
          <w:color w:val="000000"/>
          <w:spacing w:val="2"/>
          <w:sz w:val="24"/>
        </w:rPr>
        <w:t xml:space="preserve">中，从业人员300人及以上，且营业收入1</w:t>
      </w:r>
      <w:r>
        <w:rPr>
          <w:rFonts w:ascii="宋体" w:hAnsi="宋体" w:cs="宋体"/>
          <w:color w:val="000000"/>
          <w:spacing w:val="1"/>
          <w:sz w:val="24"/>
        </w:rPr>
        <w:t xml:space="preserve">000万元及以上的为中型企业；从业人员100人及</w:t>
      </w:r>
      <w:r>
        <w:rPr>
          <w:rFonts w:ascii="宋体" w:hAnsi="宋体" w:cs="宋体"/>
          <w:color w:val="000000"/>
          <w:spacing w:val="2"/>
          <w:sz w:val="24"/>
        </w:rPr>
        <w:t xml:space="preserve">以上，且营业收入500万元及以上的为小</w:t>
      </w:r>
      <w:r>
        <w:rPr>
          <w:rFonts w:ascii="宋体" w:hAnsi="宋体" w:cs="宋体"/>
          <w:color w:val="000000"/>
          <w:spacing w:val="1"/>
          <w:sz w:val="24"/>
        </w:rPr>
        <w:t xml:space="preserve">型企业；从业人员100人以下或营业收入500万元</w:t>
      </w:r>
      <w:r>
        <w:rPr>
          <w:rFonts w:ascii="宋体" w:hAnsi="宋体" w:cs="宋体"/>
          <w:color w:val="000000"/>
          <w:spacing w:val="9"/>
          <w:sz w:val="24"/>
        </w:rPr>
        <w:t xml:space="preserve">以</w:t>
      </w:r>
      <w:r>
        <w:rPr>
          <w:rFonts w:ascii="宋体" w:hAnsi="宋体" w:cs="宋体"/>
          <w:color w:val="000000"/>
          <w:spacing w:val="5"/>
          <w:sz w:val="24"/>
        </w:rPr>
        <w:t xml:space="preserve">下的为微型企业。</w:t>
      </w:r>
      <w:r/>
    </w:p>
    <w:p>
      <w:pPr>
        <w:ind w:left="4" w:firstLine="6"/>
        <w:spacing w:line="351" w:lineRule="auto"/>
        <w:widowControl/>
        <w:rPr>
          <w:rFonts w:hint="eastAsia" w:ascii="宋体" w:hAnsi="宋体" w:cs="宋体"/>
          <w:color w:val="000000"/>
          <w:sz w:val="24"/>
        </w:rPr>
      </w:pPr>
      <w:r>
        <w:rPr>
          <w:rFonts w:hint="eastAsia" w:ascii="宋体" w:hAnsi="宋体" w:cs="宋体"/>
          <w:color w:val="000000"/>
          <w:spacing w:val="10"/>
          <w:sz w:val="24"/>
        </w:rPr>
        <w:t xml:space="preserve">（</w:t>
      </w:r>
      <w:r>
        <w:rPr>
          <w:rFonts w:ascii="宋体" w:hAnsi="宋体" w:cs="宋体"/>
          <w:color w:val="000000"/>
          <w:spacing w:val="10"/>
          <w:sz w:val="24"/>
        </w:rPr>
        <w:t xml:space="preserve">十五</w:t>
      </w:r>
      <w:r>
        <w:rPr>
          <w:rFonts w:hint="eastAsia" w:ascii="宋体" w:hAnsi="宋体" w:cs="宋体"/>
          <w:color w:val="000000"/>
          <w:spacing w:val="10"/>
          <w:sz w:val="24"/>
        </w:rPr>
        <w:t xml:space="preserve">）</w:t>
      </w:r>
      <w:r>
        <w:rPr>
          <w:rFonts w:ascii="宋体" w:hAnsi="宋体" w:cs="宋体"/>
          <w:color w:val="000000"/>
          <w:spacing w:val="10"/>
          <w:sz w:val="24"/>
        </w:rPr>
        <w:t xml:space="preserve">租赁</w:t>
      </w:r>
      <w:r>
        <w:rPr>
          <w:rFonts w:ascii="宋体" w:hAnsi="宋体" w:cs="宋体"/>
          <w:color w:val="000000"/>
          <w:spacing w:val="7"/>
          <w:sz w:val="24"/>
        </w:rPr>
        <w:t xml:space="preserve">和</w:t>
      </w:r>
      <w:r>
        <w:rPr>
          <w:rFonts w:ascii="宋体" w:hAnsi="宋体" w:cs="宋体"/>
          <w:color w:val="000000"/>
          <w:spacing w:val="5"/>
          <w:sz w:val="24"/>
        </w:rPr>
        <w:t xml:space="preserve">商务服务业。从业人员300人以下或资产总额120000万元以下的为中小微型</w:t>
      </w:r>
      <w:r>
        <w:rPr>
          <w:rFonts w:ascii="宋体" w:hAnsi="宋体" w:cs="宋体"/>
          <w:color w:val="000000"/>
          <w:spacing w:val="7"/>
          <w:sz w:val="24"/>
        </w:rPr>
        <w:t xml:space="preserve">企</w:t>
      </w:r>
      <w:r>
        <w:rPr>
          <w:rFonts w:ascii="宋体" w:hAnsi="宋体" w:cs="宋体"/>
          <w:color w:val="000000"/>
          <w:spacing w:val="4"/>
          <w:sz w:val="24"/>
        </w:rPr>
        <w:t xml:space="preserve">业。其中，从业人员100人及以上，且资产总额8000万元及以上的为中型企业；从业人员</w:t>
      </w:r>
      <w:r>
        <w:rPr>
          <w:rFonts w:ascii="宋体" w:hAnsi="宋体" w:cs="宋体"/>
          <w:color w:val="000000"/>
          <w:spacing w:val="2"/>
          <w:sz w:val="24"/>
        </w:rPr>
        <w:t xml:space="preserve">10人及以上，且资产总额100万元及以上的为小型企业；从业人员10人以下或资产总</w:t>
      </w:r>
      <w:r>
        <w:rPr>
          <w:rFonts w:ascii="宋体" w:hAnsi="宋体" w:cs="宋体"/>
          <w:color w:val="000000"/>
          <w:sz w:val="24"/>
        </w:rPr>
        <w:t xml:space="preserve">额100</w:t>
      </w:r>
      <w:r>
        <w:rPr>
          <w:rFonts w:ascii="宋体" w:hAnsi="宋体" w:cs="宋体"/>
          <w:color w:val="000000"/>
          <w:spacing w:val="8"/>
          <w:sz w:val="24"/>
        </w:rPr>
        <w:t xml:space="preserve">万元以下的为微型企业</w:t>
      </w:r>
      <w:r>
        <w:rPr>
          <w:rFonts w:ascii="宋体" w:hAnsi="宋体" w:cs="宋体"/>
          <w:color w:val="000000"/>
          <w:spacing w:val="6"/>
          <w:sz w:val="24"/>
        </w:rPr>
        <w:t xml:space="preserve">。</w:t>
      </w:r>
      <w:r/>
    </w:p>
    <w:p>
      <w:pPr>
        <w:ind w:right="105" w:firstLine="10"/>
        <w:spacing w:before="2" w:line="350" w:lineRule="auto"/>
        <w:widowControl/>
        <w:rPr>
          <w:rFonts w:hint="eastAsia" w:ascii="宋体" w:hAnsi="宋体" w:cs="宋体"/>
          <w:color w:val="000000"/>
          <w:sz w:val="24"/>
        </w:rPr>
      </w:pPr>
      <w:r>
        <w:rPr>
          <w:rFonts w:hint="eastAsia" w:ascii="宋体" w:hAnsi="宋体" w:cs="宋体"/>
          <w:color w:val="000000"/>
          <w:spacing w:val="6"/>
          <w:sz w:val="24"/>
        </w:rPr>
        <w:t xml:space="preserve">（</w:t>
      </w:r>
      <w:r>
        <w:rPr>
          <w:rFonts w:ascii="宋体" w:hAnsi="宋体" w:cs="宋体"/>
          <w:color w:val="000000"/>
          <w:spacing w:val="6"/>
          <w:sz w:val="24"/>
        </w:rPr>
        <w:t xml:space="preserve">十六</w:t>
      </w:r>
      <w:r>
        <w:rPr>
          <w:rFonts w:hint="eastAsia" w:ascii="宋体" w:hAnsi="宋体" w:cs="宋体"/>
          <w:color w:val="000000"/>
          <w:spacing w:val="6"/>
          <w:sz w:val="24"/>
        </w:rPr>
        <w:t xml:space="preserve">）</w:t>
      </w:r>
      <w:r>
        <w:rPr>
          <w:rFonts w:ascii="宋体" w:hAnsi="宋体" w:cs="宋体"/>
          <w:color w:val="000000"/>
          <w:spacing w:val="6"/>
          <w:sz w:val="24"/>
        </w:rPr>
        <w:t xml:space="preserve">其他未列明行业。从业人员300人以下的为中小微型企业。其中，从业人员100</w:t>
      </w:r>
      <w:r>
        <w:rPr>
          <w:rFonts w:ascii="宋体" w:hAnsi="宋体" w:cs="宋体"/>
          <w:color w:val="000000"/>
          <w:spacing w:val="3"/>
          <w:sz w:val="24"/>
        </w:rPr>
        <w:t xml:space="preserve">人</w:t>
      </w:r>
      <w:r>
        <w:rPr>
          <w:rFonts w:ascii="宋体" w:hAnsi="宋体" w:cs="宋体"/>
          <w:color w:val="000000"/>
          <w:spacing w:val="8"/>
          <w:sz w:val="24"/>
        </w:rPr>
        <w:t xml:space="preserve">及以</w:t>
      </w:r>
      <w:r>
        <w:rPr>
          <w:rFonts w:ascii="宋体" w:hAnsi="宋体" w:cs="宋体"/>
          <w:color w:val="000000"/>
          <w:spacing w:val="6"/>
          <w:sz w:val="24"/>
        </w:rPr>
        <w:t xml:space="preserve">上</w:t>
      </w:r>
      <w:r>
        <w:rPr>
          <w:rFonts w:ascii="宋体" w:hAnsi="宋体" w:cs="宋体"/>
          <w:color w:val="000000"/>
          <w:spacing w:val="4"/>
          <w:sz w:val="24"/>
        </w:rPr>
        <w:t xml:space="preserve">的为中型企业；从业人员10人及以上的为小型企业；从业人员10人以下的为微型企</w:t>
      </w:r>
      <w:r>
        <w:rPr>
          <w:rFonts w:ascii="宋体" w:hAnsi="宋体" w:cs="宋体"/>
          <w:color w:val="000000"/>
          <w:spacing w:val="1"/>
          <w:sz w:val="24"/>
        </w:rPr>
        <w:t xml:space="preserve">业</w:t>
      </w:r>
      <w:r>
        <w:rPr>
          <w:rFonts w:ascii="宋体" w:hAnsi="宋体" w:cs="宋体"/>
          <w:color w:val="000000"/>
          <w:sz w:val="24"/>
        </w:rPr>
        <w:t xml:space="preserve">。</w:t>
      </w:r>
      <w:r/>
    </w:p>
    <w:p>
      <w:pPr>
        <w:ind w:left="4"/>
        <w:spacing w:line="237" w:lineRule="auto"/>
        <w:widowControl/>
        <w:rPr>
          <w:rFonts w:hint="eastAsia" w:ascii="宋体" w:hAnsi="宋体" w:cs="宋体"/>
          <w:color w:val="000000"/>
          <w:sz w:val="24"/>
        </w:rPr>
      </w:pPr>
      <w:r>
        <w:rPr>
          <w:rFonts w:ascii="宋体" w:hAnsi="宋体" w:cs="宋体"/>
          <w:color w:val="000000"/>
          <w:spacing w:val="9"/>
          <w:sz w:val="24"/>
        </w:rPr>
        <w:t xml:space="preserve">五、企业类型的划分以统计部门的统计数据为依据</w:t>
      </w:r>
      <w:r>
        <w:rPr>
          <w:rFonts w:ascii="宋体" w:hAnsi="宋体" w:cs="宋体"/>
          <w:color w:val="000000"/>
          <w:spacing w:val="8"/>
          <w:sz w:val="24"/>
        </w:rPr>
        <w:t xml:space="preserve">。</w:t>
      </w:r>
      <w:r/>
    </w:p>
    <w:p>
      <w:pPr>
        <w:ind w:right="105" w:firstLine="1"/>
        <w:spacing w:before="123" w:line="288" w:lineRule="auto"/>
        <w:widowControl/>
        <w:rPr>
          <w:rFonts w:hint="eastAsia" w:ascii="宋体" w:hAnsi="宋体" w:cs="宋体"/>
          <w:color w:val="000000"/>
          <w:sz w:val="24"/>
        </w:rPr>
      </w:pPr>
      <w:r>
        <w:rPr>
          <w:rFonts w:ascii="宋体" w:hAnsi="宋体" w:cs="宋体"/>
          <w:color w:val="000000"/>
          <w:spacing w:val="18"/>
          <w:sz w:val="24"/>
        </w:rPr>
        <w:t xml:space="preserve">六、本</w:t>
      </w:r>
      <w:r>
        <w:rPr>
          <w:rFonts w:ascii="宋体" w:hAnsi="宋体" w:cs="宋体"/>
          <w:color w:val="000000"/>
          <w:spacing w:val="9"/>
          <w:sz w:val="24"/>
        </w:rPr>
        <w:t xml:space="preserve">规定适用于在中华人民共和国境内依法设立的各类所有制和各种组织形式的企业。个</w:t>
      </w:r>
      <w:r>
        <w:rPr>
          <w:rFonts w:ascii="宋体" w:hAnsi="宋体" w:cs="宋体"/>
          <w:color w:val="000000"/>
          <w:spacing w:val="13"/>
          <w:sz w:val="24"/>
        </w:rPr>
        <w:t xml:space="preserve">体</w:t>
      </w:r>
      <w:r>
        <w:rPr>
          <w:rFonts w:ascii="宋体" w:hAnsi="宋体" w:cs="宋体"/>
          <w:color w:val="000000"/>
          <w:spacing w:val="9"/>
          <w:sz w:val="24"/>
        </w:rPr>
        <w:t xml:space="preserve">工商户和本规定以外的行业，参照本规定进行划型。</w:t>
      </w:r>
      <w:r/>
    </w:p>
    <w:p>
      <w:pPr>
        <w:ind w:right="105"/>
        <w:spacing w:before="137" w:line="309" w:lineRule="auto"/>
        <w:widowControl/>
        <w:rPr>
          <w:rFonts w:hint="eastAsia" w:ascii="宋体" w:hAnsi="宋体" w:cs="宋体"/>
          <w:color w:val="000000"/>
          <w:sz w:val="24"/>
        </w:rPr>
      </w:pPr>
      <w:r>
        <w:rPr>
          <w:rFonts w:ascii="宋体" w:hAnsi="宋体" w:cs="宋体"/>
          <w:color w:val="000000"/>
          <w:spacing w:val="18"/>
          <w:sz w:val="24"/>
        </w:rPr>
        <w:t xml:space="preserve">七、本</w:t>
      </w:r>
      <w:r>
        <w:rPr>
          <w:rFonts w:ascii="宋体" w:hAnsi="宋体" w:cs="宋体"/>
          <w:color w:val="000000"/>
          <w:spacing w:val="12"/>
          <w:sz w:val="24"/>
        </w:rPr>
        <w:t xml:space="preserve">规</w:t>
      </w:r>
      <w:r>
        <w:rPr>
          <w:rFonts w:ascii="宋体" w:hAnsi="宋体" w:cs="宋体"/>
          <w:color w:val="000000"/>
          <w:spacing w:val="9"/>
          <w:sz w:val="24"/>
        </w:rPr>
        <w:t xml:space="preserve">定的中型企业标准上限即为大型企业标准的下限，国家统计部门据此制定大中小微</w:t>
      </w:r>
      <w:r>
        <w:rPr>
          <w:rFonts w:ascii="宋体" w:hAnsi="宋体" w:cs="宋体"/>
          <w:color w:val="000000"/>
          <w:spacing w:val="18"/>
          <w:sz w:val="24"/>
        </w:rPr>
        <w:t xml:space="preserve">型企业</w:t>
      </w:r>
      <w:r>
        <w:rPr>
          <w:rFonts w:ascii="宋体" w:hAnsi="宋体" w:cs="宋体"/>
          <w:color w:val="000000"/>
          <w:spacing w:val="12"/>
          <w:sz w:val="24"/>
        </w:rPr>
        <w:t xml:space="preserve">的</w:t>
      </w:r>
      <w:r>
        <w:rPr>
          <w:rFonts w:ascii="宋体" w:hAnsi="宋体" w:cs="宋体"/>
          <w:color w:val="000000"/>
          <w:spacing w:val="9"/>
          <w:sz w:val="24"/>
        </w:rPr>
        <w:t xml:space="preserve">统计分类。国务院有关部门据此进行相关数据分析，不得制定与本规定不一致的企</w:t>
      </w:r>
      <w:r>
        <w:rPr>
          <w:rFonts w:ascii="宋体" w:hAnsi="宋体" w:cs="宋体"/>
          <w:color w:val="000000"/>
          <w:spacing w:val="7"/>
          <w:sz w:val="24"/>
        </w:rPr>
        <w:t xml:space="preserve">业划型标准</w:t>
      </w:r>
      <w:r>
        <w:rPr>
          <w:rFonts w:ascii="宋体" w:hAnsi="宋体" w:cs="宋体"/>
          <w:color w:val="000000"/>
          <w:spacing w:val="6"/>
          <w:sz w:val="24"/>
        </w:rPr>
        <w:t xml:space="preserve">。</w:t>
      </w:r>
      <w:r/>
    </w:p>
    <w:p>
      <w:pPr>
        <w:ind w:left="2" w:right="105" w:firstLine="1"/>
        <w:spacing w:before="134" w:line="289" w:lineRule="auto"/>
        <w:widowControl/>
        <w:rPr>
          <w:rFonts w:hint="eastAsia" w:ascii="宋体" w:hAnsi="宋体" w:cs="宋体"/>
          <w:color w:val="000000"/>
          <w:sz w:val="24"/>
        </w:rPr>
      </w:pPr>
      <w:r>
        <w:rPr>
          <w:rFonts w:ascii="宋体" w:hAnsi="宋体" w:cs="宋体"/>
          <w:color w:val="000000"/>
          <w:spacing w:val="18"/>
          <w:sz w:val="24"/>
        </w:rPr>
        <w:t xml:space="preserve">八、</w:t>
      </w:r>
      <w:r>
        <w:rPr>
          <w:rFonts w:ascii="宋体" w:hAnsi="宋体" w:cs="宋体"/>
          <w:color w:val="000000"/>
          <w:spacing w:val="17"/>
          <w:sz w:val="24"/>
        </w:rPr>
        <w:t xml:space="preserve">本</w:t>
      </w:r>
      <w:r>
        <w:rPr>
          <w:rFonts w:ascii="宋体" w:hAnsi="宋体" w:cs="宋体"/>
          <w:color w:val="000000"/>
          <w:spacing w:val="9"/>
          <w:sz w:val="24"/>
        </w:rPr>
        <w:t xml:space="preserve">规定由工业和信息化部、国家统计局会同有关部门根据《国民经济行业分类》修订情</w:t>
      </w:r>
      <w:r>
        <w:rPr>
          <w:rFonts w:ascii="宋体" w:hAnsi="宋体" w:cs="宋体"/>
          <w:color w:val="000000"/>
          <w:spacing w:val="15"/>
          <w:sz w:val="24"/>
        </w:rPr>
        <w:t xml:space="preserve">况</w:t>
      </w:r>
      <w:r>
        <w:rPr>
          <w:rFonts w:ascii="宋体" w:hAnsi="宋体" w:cs="宋体"/>
          <w:color w:val="000000"/>
          <w:spacing w:val="8"/>
          <w:sz w:val="24"/>
        </w:rPr>
        <w:t xml:space="preserve">和企业发展变化情况适时修订。</w:t>
      </w:r>
      <w:r/>
    </w:p>
    <w:p>
      <w:pPr>
        <w:ind w:left="5"/>
        <w:spacing w:before="132" w:line="231" w:lineRule="auto"/>
        <w:widowControl/>
        <w:rPr>
          <w:rFonts w:hint="eastAsia" w:ascii="宋体" w:hAnsi="宋体" w:cs="宋体"/>
          <w:color w:val="000000"/>
          <w:sz w:val="24"/>
        </w:rPr>
      </w:pPr>
      <w:r>
        <w:rPr>
          <w:rFonts w:ascii="宋体" w:hAnsi="宋体" w:cs="宋体"/>
          <w:color w:val="000000"/>
          <w:spacing w:val="14"/>
          <w:sz w:val="24"/>
        </w:rPr>
        <w:t xml:space="preserve">九</w:t>
      </w:r>
      <w:r>
        <w:rPr>
          <w:rFonts w:ascii="宋体" w:hAnsi="宋体" w:cs="宋体"/>
          <w:color w:val="000000"/>
          <w:spacing w:val="9"/>
          <w:sz w:val="24"/>
        </w:rPr>
        <w:t xml:space="preserve">、本规定由工业和信息化部、国家统计局会同有关部门负责解释。</w:t>
      </w:r>
      <w:r/>
    </w:p>
    <w:p>
      <w:pPr>
        <w:ind w:right="2"/>
        <w:spacing w:before="133" w:line="288" w:lineRule="auto"/>
        <w:widowControl/>
        <w:rPr>
          <w:rFonts w:ascii="Arial" w:hAnsi="Arial" w:cs="Arial"/>
          <w:color w:val="000000"/>
          <w:sz w:val="24"/>
        </w:rPr>
      </w:pPr>
      <w:r>
        <w:rPr>
          <w:rFonts w:ascii="宋体" w:hAnsi="宋体" w:cs="宋体"/>
          <w:color w:val="000000"/>
          <w:spacing w:val="12"/>
          <w:sz w:val="24"/>
        </w:rPr>
        <w:t xml:space="preserve">十、本规</w:t>
      </w:r>
      <w:r>
        <w:rPr>
          <w:rFonts w:ascii="宋体" w:hAnsi="宋体" w:cs="宋体"/>
          <w:color w:val="000000"/>
          <w:spacing w:val="10"/>
          <w:sz w:val="24"/>
        </w:rPr>
        <w:t xml:space="preserve">定</w:t>
      </w:r>
      <w:r>
        <w:rPr>
          <w:rFonts w:ascii="宋体" w:hAnsi="宋体" w:cs="宋体"/>
          <w:color w:val="000000"/>
          <w:spacing w:val="6"/>
          <w:sz w:val="24"/>
        </w:rPr>
        <w:t xml:space="preserve">自发布之日起执行，原国家经贸委、原国家计委、财政部和国家统计局2003 年颁</w:t>
      </w:r>
      <w:r>
        <w:rPr>
          <w:rFonts w:ascii="宋体" w:hAnsi="宋体" w:cs="宋体"/>
          <w:color w:val="000000"/>
          <w:spacing w:val="9"/>
          <w:sz w:val="24"/>
        </w:rPr>
        <w:t xml:space="preserve">布的《中小企业标准暂行规定》同时废止</w:t>
      </w:r>
      <w:r>
        <w:rPr>
          <w:rFonts w:ascii="宋体" w:hAnsi="宋体" w:cs="宋体"/>
          <w:color w:val="000000"/>
          <w:spacing w:val="7"/>
          <w:sz w:val="24"/>
        </w:rPr>
        <w:t xml:space="preserve">。</w:t>
      </w:r>
      <w:bookmarkEnd w:id="240"/>
      <w:r/>
    </w:p>
    <w:p>
      <w:pPr>
        <w:jc w:val="left"/>
        <w:spacing w:line="560" w:lineRule="exact"/>
        <w:widowControl/>
        <w:rPr>
          <w:rFonts w:hint="eastAsia" w:ascii="楷体" w:hAnsi="楷体" w:eastAsia="楷体" w:cstheme="minorBidi"/>
          <w:spacing w:val="6"/>
          <w:sz w:val="28"/>
          <w:szCs w:val="28"/>
        </w:rPr>
      </w:pPr>
      <w:r>
        <w:rPr>
          <w:rFonts w:hint="eastAsia" w:ascii="楷体" w:hAnsi="楷体" w:eastAsia="楷体" w:cstheme="minorBidi"/>
          <w:spacing w:val="6"/>
          <w:sz w:val="28"/>
          <w:szCs w:val="28"/>
        </w:rPr>
      </w:r>
      <w:r/>
    </w:p>
    <w:p>
      <w:pPr>
        <w:spacing w:line="360" w:lineRule="auto"/>
        <w:widowControl/>
        <w:rPr>
          <w:rFonts w:hint="eastAsia" w:ascii="楷体" w:hAnsi="楷体" w:eastAsia="楷体"/>
          <w:b/>
          <w:sz w:val="32"/>
          <w:szCs w:val="32"/>
        </w:rPr>
      </w:pPr>
      <w:r>
        <w:rPr>
          <w:rFonts w:ascii="楷体" w:hAnsi="楷体" w:eastAsia="楷体"/>
          <w:sz w:val="24"/>
        </w:rPr>
        <w:br w:type="page" w:clear="all"/>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（三）按招标文件要求投标人所能提供的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r>
      <w:r/>
    </w:p>
    <w:p>
      <w:r/>
      <w:r/>
    </w:p>
    <w:sectPr>
      <w:footerReference w:type="first" r:id="rId11"/>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MS Gothic">
    <w:panose1 w:val="020B060907020508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63265822"/>
      <w:rPr/>
    </w:sdtPr>
    <w:sdtContent>
      <w:p>
        <w:pPr>
          <w:pStyle w:val="719"/>
          <w:jc w:val="center"/>
        </w:pPr>
        <w:r>
          <w:fldChar w:fldCharType="begin"/>
        </w:r>
        <w:r>
          <w:instrText xml:space="preserve">PAGE   \* MERGEFORMAT</w:instrText>
        </w:r>
        <w:r>
          <w:fldChar w:fldCharType="separate"/>
        </w:r>
        <w:r>
          <w:rPr>
            <w:lang w:val="zh-CN"/>
          </w:rPr>
          <w:t xml:space="preserve">71</w:t>
        </w:r>
        <w:r>
          <w:fldChar w:fldCharType="end"/>
        </w:r>
        <w:r/>
      </w:p>
    </w:sdtContent>
  </w:sdt>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rPr>
        <w:rStyle w:val="744"/>
      </w:rPr>
      <w:instrText xml:space="preserve"> PAGE </w:instrText>
    </w:r>
    <w:r>
      <w:fldChar w:fldCharType="separate"/>
    </w:r>
    <w:r>
      <w:rPr>
        <w:rStyle w:val="744"/>
      </w:rPr>
      <w:t xml:space="preserve">25</w:t>
    </w:r>
    <w:r>
      <w:fldChar w:fldCharType="end"/>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jc w:val="center"/>
    </w:pPr>
    <w:r>
      <w:fldChar w:fldCharType="begin"/>
    </w:r>
    <w:r>
      <w:rPr>
        <w:rStyle w:val="744"/>
      </w:rPr>
      <w:instrText xml:space="preserve"> PAGE </w:instrText>
    </w:r>
    <w:r>
      <w:fldChar w:fldCharType="separate"/>
    </w:r>
    <w:r>
      <w:rPr>
        <w:rStyle w:val="744"/>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bullet"/>
      <w:isLgl w:val="false"/>
      <w:suff w:val="tab"/>
      <w:lvlText w:val="o"/>
      <w:lvlJc w:val="left"/>
      <w:pPr>
        <w:ind w:left="720" w:hanging="360"/>
        <w:tabs>
          <w:tab w:val="left" w:pos="720" w:leader="none"/>
        </w:tabs>
      </w:pPr>
      <w:rPr>
        <w:rFonts w:hint="default" w:ascii="Courier New" w:hAnsi="Courier New"/>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o"/>
      <w:lvlJc w:val="left"/>
      <w:pPr>
        <w:ind w:left="2160" w:hanging="360"/>
        <w:tabs>
          <w:tab w:val="left" w:pos="2160" w:leader="none"/>
        </w:tabs>
      </w:pPr>
      <w:rPr>
        <w:rFonts w:hint="default" w:ascii="Courier New" w:hAnsi="Courier New"/>
        <w:sz w:val="20"/>
      </w:rPr>
    </w:lvl>
    <w:lvl w:ilvl="3">
      <w:start w:val="1"/>
      <w:numFmt w:val="bullet"/>
      <w:isLgl w:val="false"/>
      <w:suff w:val="tab"/>
      <w:lvlText w:val="o"/>
      <w:lvlJc w:val="left"/>
      <w:pPr>
        <w:ind w:left="2880" w:hanging="360"/>
        <w:tabs>
          <w:tab w:val="left" w:pos="2880" w:leader="none"/>
        </w:tabs>
      </w:pPr>
      <w:rPr>
        <w:rFonts w:hint="default" w:ascii="Courier New" w:hAnsi="Courier New"/>
        <w:sz w:val="20"/>
      </w:rPr>
    </w:lvl>
    <w:lvl w:ilvl="4">
      <w:start w:val="1"/>
      <w:numFmt w:val="bullet"/>
      <w:isLgl w:val="false"/>
      <w:suff w:val="tab"/>
      <w:lvlText w:val="o"/>
      <w:lvlJc w:val="left"/>
      <w:pPr>
        <w:ind w:left="3600" w:hanging="360"/>
        <w:tabs>
          <w:tab w:val="left" w:pos="3600" w:leader="none"/>
        </w:tabs>
      </w:pPr>
      <w:rPr>
        <w:rFonts w:hint="default" w:ascii="Courier New" w:hAnsi="Courier New"/>
        <w:sz w:val="20"/>
      </w:rPr>
    </w:lvl>
    <w:lvl w:ilvl="5">
      <w:start w:val="1"/>
      <w:numFmt w:val="bullet"/>
      <w:isLgl w:val="false"/>
      <w:suff w:val="tab"/>
      <w:lvlText w:val="o"/>
      <w:lvlJc w:val="left"/>
      <w:pPr>
        <w:ind w:left="4320" w:hanging="360"/>
        <w:tabs>
          <w:tab w:val="left" w:pos="4320" w:leader="none"/>
        </w:tabs>
      </w:pPr>
      <w:rPr>
        <w:rFonts w:hint="default" w:ascii="Courier New" w:hAnsi="Courier New"/>
        <w:sz w:val="20"/>
      </w:rPr>
    </w:lvl>
    <w:lvl w:ilvl="6">
      <w:start w:val="1"/>
      <w:numFmt w:val="bullet"/>
      <w:isLgl w:val="false"/>
      <w:suff w:val="tab"/>
      <w:lvlText w:val="o"/>
      <w:lvlJc w:val="left"/>
      <w:pPr>
        <w:ind w:left="5040" w:hanging="360"/>
        <w:tabs>
          <w:tab w:val="left" w:pos="5040" w:leader="none"/>
        </w:tabs>
      </w:pPr>
      <w:rPr>
        <w:rFonts w:hint="default" w:ascii="Courier New" w:hAnsi="Courier New"/>
        <w:sz w:val="20"/>
      </w:rPr>
    </w:lvl>
    <w:lvl w:ilvl="7">
      <w:start w:val="1"/>
      <w:numFmt w:val="bullet"/>
      <w:isLgl w:val="false"/>
      <w:suff w:val="tab"/>
      <w:lvlText w:val="o"/>
      <w:lvlJc w:val="left"/>
      <w:pPr>
        <w:ind w:left="5760" w:hanging="360"/>
        <w:tabs>
          <w:tab w:val="left" w:pos="5760" w:leader="none"/>
        </w:tabs>
      </w:pPr>
      <w:rPr>
        <w:rFonts w:hint="default" w:ascii="Courier New" w:hAnsi="Courier New"/>
        <w:sz w:val="20"/>
      </w:rPr>
    </w:lvl>
    <w:lvl w:ilvl="8">
      <w:start w:val="1"/>
      <w:numFmt w:val="bullet"/>
      <w:isLgl w:val="false"/>
      <w:suff w:val="tab"/>
      <w:lvlText w:val="o"/>
      <w:lvlJc w:val="left"/>
      <w:pPr>
        <w:ind w:left="6480" w:hanging="360"/>
        <w:tabs>
          <w:tab w:val="left" w:pos="6480" w:leader="none"/>
        </w:tabs>
      </w:pPr>
      <w:rPr>
        <w:rFonts w:hint="default" w:ascii="Courier New" w:hAnsi="Courier New"/>
        <w:sz w:val="20"/>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o"/>
      <w:lvlJc w:val="left"/>
      <w:pPr>
        <w:ind w:left="720" w:hanging="360"/>
        <w:tabs>
          <w:tab w:val="left" w:pos="720" w:leader="none"/>
        </w:tabs>
      </w:pPr>
      <w:rPr>
        <w:rFonts w:hint="default" w:ascii="Courier New" w:hAnsi="Courier New"/>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o"/>
      <w:lvlJc w:val="left"/>
      <w:pPr>
        <w:ind w:left="2160" w:hanging="360"/>
        <w:tabs>
          <w:tab w:val="left" w:pos="2160" w:leader="none"/>
        </w:tabs>
      </w:pPr>
      <w:rPr>
        <w:rFonts w:hint="default" w:ascii="Courier New" w:hAnsi="Courier New"/>
        <w:sz w:val="20"/>
      </w:rPr>
    </w:lvl>
    <w:lvl w:ilvl="3">
      <w:start w:val="1"/>
      <w:numFmt w:val="bullet"/>
      <w:isLgl w:val="false"/>
      <w:suff w:val="tab"/>
      <w:lvlText w:val="o"/>
      <w:lvlJc w:val="left"/>
      <w:pPr>
        <w:ind w:left="2880" w:hanging="360"/>
        <w:tabs>
          <w:tab w:val="left" w:pos="2880" w:leader="none"/>
        </w:tabs>
      </w:pPr>
      <w:rPr>
        <w:rFonts w:hint="default" w:ascii="Courier New" w:hAnsi="Courier New"/>
        <w:sz w:val="20"/>
      </w:rPr>
    </w:lvl>
    <w:lvl w:ilvl="4">
      <w:start w:val="1"/>
      <w:numFmt w:val="bullet"/>
      <w:isLgl w:val="false"/>
      <w:suff w:val="tab"/>
      <w:lvlText w:val="o"/>
      <w:lvlJc w:val="left"/>
      <w:pPr>
        <w:ind w:left="3600" w:hanging="360"/>
        <w:tabs>
          <w:tab w:val="left" w:pos="3600" w:leader="none"/>
        </w:tabs>
      </w:pPr>
      <w:rPr>
        <w:rFonts w:hint="default" w:ascii="Courier New" w:hAnsi="Courier New"/>
        <w:sz w:val="20"/>
      </w:rPr>
    </w:lvl>
    <w:lvl w:ilvl="5">
      <w:start w:val="1"/>
      <w:numFmt w:val="bullet"/>
      <w:isLgl w:val="false"/>
      <w:suff w:val="tab"/>
      <w:lvlText w:val="o"/>
      <w:lvlJc w:val="left"/>
      <w:pPr>
        <w:ind w:left="4320" w:hanging="360"/>
        <w:tabs>
          <w:tab w:val="left" w:pos="4320" w:leader="none"/>
        </w:tabs>
      </w:pPr>
      <w:rPr>
        <w:rFonts w:hint="default" w:ascii="Courier New" w:hAnsi="Courier New"/>
        <w:sz w:val="20"/>
      </w:rPr>
    </w:lvl>
    <w:lvl w:ilvl="6">
      <w:start w:val="1"/>
      <w:numFmt w:val="bullet"/>
      <w:isLgl w:val="false"/>
      <w:suff w:val="tab"/>
      <w:lvlText w:val="o"/>
      <w:lvlJc w:val="left"/>
      <w:pPr>
        <w:ind w:left="5040" w:hanging="360"/>
        <w:tabs>
          <w:tab w:val="left" w:pos="5040" w:leader="none"/>
        </w:tabs>
      </w:pPr>
      <w:rPr>
        <w:rFonts w:hint="default" w:ascii="Courier New" w:hAnsi="Courier New"/>
        <w:sz w:val="20"/>
      </w:rPr>
    </w:lvl>
    <w:lvl w:ilvl="7">
      <w:start w:val="1"/>
      <w:numFmt w:val="bullet"/>
      <w:isLgl w:val="false"/>
      <w:suff w:val="tab"/>
      <w:lvlText w:val="o"/>
      <w:lvlJc w:val="left"/>
      <w:pPr>
        <w:ind w:left="5760" w:hanging="360"/>
        <w:tabs>
          <w:tab w:val="left" w:pos="5760" w:leader="none"/>
        </w:tabs>
      </w:pPr>
      <w:rPr>
        <w:rFonts w:hint="default" w:ascii="Courier New" w:hAnsi="Courier New"/>
        <w:sz w:val="20"/>
      </w:rPr>
    </w:lvl>
    <w:lvl w:ilvl="8">
      <w:start w:val="1"/>
      <w:numFmt w:val="bullet"/>
      <w:isLgl w:val="false"/>
      <w:suff w:val="tab"/>
      <w:lvlText w:val="o"/>
      <w:lvlJc w:val="left"/>
      <w:pPr>
        <w:ind w:left="6480" w:hanging="360"/>
        <w:tabs>
          <w:tab w:val="left" w:pos="6480" w:leader="none"/>
        </w:tabs>
      </w:pPr>
      <w:rPr>
        <w:rFonts w:hint="default" w:ascii="Courier New" w:hAnsi="Courier New"/>
        <w:sz w:val="20"/>
      </w:r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785" w:hanging="360"/>
        <w:tabs>
          <w:tab w:val="left" w:pos="785"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Symbol" w:hAnsi="Symbol"/>
        <w:sz w:val="20"/>
      </w:rPr>
    </w:lvl>
    <w:lvl w:ilvl="3">
      <w:start w:val="1"/>
      <w:numFmt w:val="bullet"/>
      <w:isLgl w:val="false"/>
      <w:suff w:val="tab"/>
      <w:lvlText w:val=""/>
      <w:lvlJc w:val="left"/>
      <w:pPr>
        <w:ind w:left="2880" w:hanging="360"/>
        <w:tabs>
          <w:tab w:val="left" w:pos="2880" w:leader="none"/>
        </w:tabs>
      </w:pPr>
      <w:rPr>
        <w:rFonts w:hint="default" w:ascii="Symbol" w:hAnsi="Symbol"/>
        <w:sz w:val="20"/>
      </w:rPr>
    </w:lvl>
    <w:lvl w:ilvl="4">
      <w:start w:val="1"/>
      <w:numFmt w:val="bullet"/>
      <w:isLgl w:val="false"/>
      <w:suff w:val="tab"/>
      <w:lvlText w:val=""/>
      <w:lvlJc w:val="left"/>
      <w:pPr>
        <w:ind w:left="3600" w:hanging="360"/>
        <w:tabs>
          <w:tab w:val="left" w:pos="3600" w:leader="none"/>
        </w:tabs>
      </w:pPr>
      <w:rPr>
        <w:rFonts w:hint="default" w:ascii="Symbol" w:hAnsi="Symbol"/>
        <w:sz w:val="20"/>
      </w:rPr>
    </w:lvl>
    <w:lvl w:ilvl="5">
      <w:start w:val="1"/>
      <w:numFmt w:val="bullet"/>
      <w:isLgl w:val="false"/>
      <w:suff w:val="tab"/>
      <w:lvlText w:val=""/>
      <w:lvlJc w:val="left"/>
      <w:pPr>
        <w:ind w:left="4320" w:hanging="360"/>
        <w:tabs>
          <w:tab w:val="left" w:pos="4320" w:leader="none"/>
        </w:tabs>
      </w:pPr>
      <w:rPr>
        <w:rFonts w:hint="default" w:ascii="Symbol" w:hAnsi="Symbol"/>
        <w:sz w:val="20"/>
      </w:rPr>
    </w:lvl>
    <w:lvl w:ilvl="6">
      <w:start w:val="1"/>
      <w:numFmt w:val="bullet"/>
      <w:isLgl w:val="false"/>
      <w:suff w:val="tab"/>
      <w:lvlText w:val=""/>
      <w:lvlJc w:val="left"/>
      <w:pPr>
        <w:ind w:left="5040" w:hanging="360"/>
        <w:tabs>
          <w:tab w:val="left" w:pos="5040" w:leader="none"/>
        </w:tabs>
      </w:pPr>
      <w:rPr>
        <w:rFonts w:hint="default" w:ascii="Symbol" w:hAnsi="Symbol"/>
        <w:sz w:val="20"/>
      </w:rPr>
    </w:lvl>
    <w:lvl w:ilvl="7">
      <w:start w:val="1"/>
      <w:numFmt w:val="bullet"/>
      <w:isLgl w:val="false"/>
      <w:suff w:val="tab"/>
      <w:lvlText w:val=""/>
      <w:lvlJc w:val="left"/>
      <w:pPr>
        <w:ind w:left="5760" w:hanging="360"/>
        <w:tabs>
          <w:tab w:val="left" w:pos="5760" w:leader="none"/>
        </w:tabs>
      </w:pPr>
      <w:rPr>
        <w:rFonts w:hint="default" w:ascii="Symbol" w:hAnsi="Symbol"/>
        <w:sz w:val="20"/>
      </w:rPr>
    </w:lvl>
    <w:lvl w:ilvl="8">
      <w:start w:val="1"/>
      <w:numFmt w:val="bullet"/>
      <w:isLgl w:val="false"/>
      <w:suff w:val="tab"/>
      <w:lvlText w:val=""/>
      <w:lvlJc w:val="left"/>
      <w:pPr>
        <w:ind w:left="6480" w:hanging="360"/>
        <w:tabs>
          <w:tab w:val="left" w:pos="6480" w:leader="none"/>
        </w:tabs>
      </w:pPr>
      <w:rPr>
        <w:rFonts w:hint="default" w:ascii="Symbol" w:hAnsi="Symbol"/>
        <w:sz w:val="20"/>
      </w:rPr>
    </w:lvl>
  </w:abstractNum>
  <w:abstractNum w:abstractNumId="6">
    <w:multiLevelType w:val="hybridMultilevel"/>
    <w:lvl w:ilvl="0">
      <w:start w:val="1"/>
      <w:numFmt w:val="bullet"/>
      <w:isLgl w:val="false"/>
      <w:suff w:val="tab"/>
      <w:lvlText w:val="o"/>
      <w:lvlJc w:val="left"/>
      <w:pPr>
        <w:ind w:left="720" w:hanging="360"/>
        <w:tabs>
          <w:tab w:val="left" w:pos="720" w:leader="none"/>
        </w:tabs>
      </w:pPr>
      <w:rPr>
        <w:rFonts w:hint="default" w:ascii="Courier New" w:hAnsi="Courier New"/>
        <w:sz w:val="20"/>
      </w:rPr>
    </w:lvl>
    <w:lvl w:ilvl="1">
      <w:start w:val="1"/>
      <w:numFmt w:val="bullet"/>
      <w:isLgl w:val="false"/>
      <w:suff w:val="tab"/>
      <w:lvlText w:val=""/>
      <w:lvlJc w:val="left"/>
      <w:pPr>
        <w:ind w:left="1440" w:hanging="360"/>
        <w:tabs>
          <w:tab w:val="left" w:pos="1440" w:leader="none"/>
        </w:tabs>
      </w:pPr>
      <w:rPr>
        <w:rFonts w:hint="default" w:ascii="Wingdings" w:hAnsi="Wingdings"/>
        <w:sz w:val="20"/>
      </w:rPr>
    </w:lvl>
    <w:lvl w:ilvl="2">
      <w:start w:val="1"/>
      <w:numFmt w:val="bullet"/>
      <w:isLgl w:val="false"/>
      <w:suff w:val="tab"/>
      <w:lvlText w:val="o"/>
      <w:lvlJc w:val="left"/>
      <w:pPr>
        <w:ind w:left="2160" w:hanging="360"/>
        <w:tabs>
          <w:tab w:val="left" w:pos="2160" w:leader="none"/>
        </w:tabs>
      </w:pPr>
      <w:rPr>
        <w:rFonts w:hint="default" w:ascii="Courier New" w:hAnsi="Courier New"/>
        <w:sz w:val="20"/>
      </w:rPr>
    </w:lvl>
    <w:lvl w:ilvl="3">
      <w:start w:val="1"/>
      <w:numFmt w:val="bullet"/>
      <w:isLgl w:val="false"/>
      <w:suff w:val="tab"/>
      <w:lvlText w:val="o"/>
      <w:lvlJc w:val="left"/>
      <w:pPr>
        <w:ind w:left="2880" w:hanging="360"/>
        <w:tabs>
          <w:tab w:val="left" w:pos="2880" w:leader="none"/>
        </w:tabs>
      </w:pPr>
      <w:rPr>
        <w:rFonts w:hint="default" w:ascii="Courier New" w:hAnsi="Courier New"/>
        <w:sz w:val="20"/>
      </w:rPr>
    </w:lvl>
    <w:lvl w:ilvl="4">
      <w:start w:val="1"/>
      <w:numFmt w:val="bullet"/>
      <w:isLgl w:val="false"/>
      <w:suff w:val="tab"/>
      <w:lvlText w:val="o"/>
      <w:lvlJc w:val="left"/>
      <w:pPr>
        <w:ind w:left="3600" w:hanging="360"/>
        <w:tabs>
          <w:tab w:val="left" w:pos="3600" w:leader="none"/>
        </w:tabs>
      </w:pPr>
      <w:rPr>
        <w:rFonts w:hint="default" w:ascii="Courier New" w:hAnsi="Courier New"/>
        <w:sz w:val="20"/>
      </w:rPr>
    </w:lvl>
    <w:lvl w:ilvl="5">
      <w:start w:val="1"/>
      <w:numFmt w:val="bullet"/>
      <w:isLgl w:val="false"/>
      <w:suff w:val="tab"/>
      <w:lvlText w:val="o"/>
      <w:lvlJc w:val="left"/>
      <w:pPr>
        <w:ind w:left="4320" w:hanging="360"/>
        <w:tabs>
          <w:tab w:val="left" w:pos="4320" w:leader="none"/>
        </w:tabs>
      </w:pPr>
      <w:rPr>
        <w:rFonts w:hint="default" w:ascii="Courier New" w:hAnsi="Courier New"/>
        <w:sz w:val="20"/>
      </w:rPr>
    </w:lvl>
    <w:lvl w:ilvl="6">
      <w:start w:val="1"/>
      <w:numFmt w:val="bullet"/>
      <w:isLgl w:val="false"/>
      <w:suff w:val="tab"/>
      <w:lvlText w:val="o"/>
      <w:lvlJc w:val="left"/>
      <w:pPr>
        <w:ind w:left="5040" w:hanging="360"/>
        <w:tabs>
          <w:tab w:val="left" w:pos="5040" w:leader="none"/>
        </w:tabs>
      </w:pPr>
      <w:rPr>
        <w:rFonts w:hint="default" w:ascii="Courier New" w:hAnsi="Courier New"/>
        <w:sz w:val="20"/>
      </w:rPr>
    </w:lvl>
    <w:lvl w:ilvl="7">
      <w:start w:val="1"/>
      <w:numFmt w:val="bullet"/>
      <w:isLgl w:val="false"/>
      <w:suff w:val="tab"/>
      <w:lvlText w:val="o"/>
      <w:lvlJc w:val="left"/>
      <w:pPr>
        <w:ind w:left="5760" w:hanging="360"/>
        <w:tabs>
          <w:tab w:val="left" w:pos="5760" w:leader="none"/>
        </w:tabs>
      </w:pPr>
      <w:rPr>
        <w:rFonts w:hint="default" w:ascii="Courier New" w:hAnsi="Courier New"/>
        <w:sz w:val="20"/>
      </w:rPr>
    </w:lvl>
    <w:lvl w:ilvl="8">
      <w:start w:val="1"/>
      <w:numFmt w:val="bullet"/>
      <w:isLgl w:val="false"/>
      <w:suff w:val="tab"/>
      <w:lvlText w:val="o"/>
      <w:lvlJc w:val="left"/>
      <w:pPr>
        <w:ind w:left="6480" w:hanging="360"/>
        <w:tabs>
          <w:tab w:val="left" w:pos="6480" w:leader="none"/>
        </w:tabs>
      </w:pPr>
      <w:rPr>
        <w:rFonts w:hint="default" w:ascii="Courier New" w:hAnsi="Courier New"/>
        <w:sz w:val="20"/>
      </w:rPr>
    </w:lvl>
  </w:abstractNum>
  <w:num w:numId="1">
    <w:abstractNumId w:val="3"/>
  </w:num>
  <w:num w:numId="2">
    <w:abstractNumId w:val="1"/>
  </w:num>
  <w:num w:numId="3">
    <w:abstractNumId w:val="4"/>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35"/>
    <w:uiPriority w:val="10"/>
    <w:rPr>
      <w:sz w:val="48"/>
      <w:szCs w:val="48"/>
    </w:rPr>
  </w:style>
  <w:style w:type="character" w:styleId="36">
    <w:name w:val="Subtitle Char"/>
    <w:basedOn w:val="686"/>
    <w:link w:val="723"/>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6"/>
    <w:link w:val="720"/>
    <w:uiPriority w:val="99"/>
  </w:style>
  <w:style w:type="character" w:styleId="44">
    <w:name w:val="Footer Char"/>
    <w:basedOn w:val="686"/>
    <w:link w:val="719"/>
    <w:uiPriority w:val="99"/>
  </w:style>
  <w:style w:type="character" w:styleId="46">
    <w:name w:val="Caption Char"/>
    <w:basedOn w:val="694"/>
    <w:link w:val="719"/>
    <w:uiPriority w:val="99"/>
  </w:style>
  <w:style w:type="table" w:styleId="48">
    <w:name w:val="Table Grid Light"/>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7"/>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7"/>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4"/>
    <w:uiPriority w:val="99"/>
    <w:rPr>
      <w:sz w:val="18"/>
    </w:rPr>
  </w:style>
  <w:style w:type="character" w:styleId="178">
    <w:name w:val="Endnote Text Char"/>
    <w:link w:val="717"/>
    <w:uiPriority w:val="99"/>
    <w:rPr>
      <w:sz w:val="20"/>
    </w:rPr>
  </w:style>
  <w:style w:type="paragraph" w:styleId="180">
    <w:name w:val="toc 1"/>
    <w:basedOn w:val="676"/>
    <w:next w:val="676"/>
    <w:uiPriority w:val="39"/>
    <w:unhideWhenUsed/>
    <w:pPr>
      <w:ind w:left="0"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9">
    <w:name w:val="TOC Heading"/>
    <w:uiPriority w:val="39"/>
    <w:unhideWhenUsed/>
  </w:style>
  <w:style w:type="paragraph" w:styleId="676" w:default="1">
    <w:name w:val="Normal"/>
    <w:next w:val="678"/>
    <w:uiPriority w:val="0"/>
    <w:qFormat/>
    <w:pPr>
      <w:jc w:val="both"/>
      <w:widowControl w:val="off"/>
    </w:pPr>
    <w:rPr>
      <w:rFonts w:ascii="Times New Roman" w:hAnsi="Times New Roman" w:eastAsia="宋体" w:cs="Times New Roman"/>
      <w:sz w:val="21"/>
      <w:szCs w:val="24"/>
      <w:lang w:val="en-US" w:eastAsia="zh-CN" w:bidi="ar-SA"/>
    </w:rPr>
  </w:style>
  <w:style w:type="paragraph" w:styleId="677">
    <w:name w:val="Heading 1"/>
    <w:basedOn w:val="676"/>
    <w:next w:val="676"/>
    <w:link w:val="789"/>
    <w:uiPriority w:val="0"/>
    <w:qFormat/>
    <w:pPr>
      <w:keepNext/>
      <w:outlineLvl w:val="0"/>
    </w:pPr>
    <w:rPr>
      <w:rFonts w:ascii="楷体_GB2312" w:eastAsia="楷体_GB2312"/>
      <w:sz w:val="28"/>
      <w:szCs w:val="20"/>
    </w:rPr>
  </w:style>
  <w:style w:type="paragraph" w:styleId="678">
    <w:name w:val="Heading 2"/>
    <w:basedOn w:val="676"/>
    <w:next w:val="676"/>
    <w:link w:val="763"/>
    <w:uiPriority w:val="9"/>
    <w:qFormat/>
    <w:pPr>
      <w:jc w:val="center"/>
      <w:keepLines/>
      <w:keepNext/>
      <w:spacing w:before="260" w:after="260" w:line="416" w:lineRule="auto"/>
      <w:outlineLvl w:val="1"/>
    </w:pPr>
    <w:rPr>
      <w:rFonts w:ascii="幼圆" w:hAnsi="Arial" w:eastAsia="楷体_GB2312"/>
      <w:b/>
      <w:sz w:val="44"/>
      <w:szCs w:val="20"/>
    </w:rPr>
  </w:style>
  <w:style w:type="paragraph" w:styleId="679">
    <w:name w:val="Heading 3"/>
    <w:basedOn w:val="676"/>
    <w:next w:val="688"/>
    <w:link w:val="792"/>
    <w:uiPriority w:val="0"/>
    <w:qFormat/>
    <w:pPr>
      <w:keepLines/>
      <w:keepNext/>
      <w:spacing w:before="260" w:after="260" w:line="416" w:lineRule="auto"/>
      <w:outlineLvl w:val="2"/>
    </w:pPr>
    <w:rPr>
      <w:b/>
      <w:sz w:val="32"/>
      <w:szCs w:val="20"/>
    </w:rPr>
  </w:style>
  <w:style w:type="paragraph" w:styleId="680">
    <w:name w:val="Heading 4"/>
    <w:basedOn w:val="676"/>
    <w:next w:val="676"/>
    <w:link w:val="793"/>
    <w:uiPriority w:val="0"/>
    <w:qFormat/>
    <w:pPr>
      <w:keepLines/>
      <w:keepNext/>
      <w:spacing w:before="280" w:after="290" w:line="376" w:lineRule="auto"/>
      <w:outlineLvl w:val="3"/>
    </w:pPr>
    <w:rPr>
      <w:rFonts w:ascii="Arial" w:hAnsi="Arial" w:eastAsia="黑体"/>
      <w:b/>
      <w:bCs/>
      <w:sz w:val="28"/>
      <w:szCs w:val="28"/>
    </w:rPr>
  </w:style>
  <w:style w:type="paragraph" w:styleId="681">
    <w:name w:val="Heading 5"/>
    <w:basedOn w:val="676"/>
    <w:next w:val="688"/>
    <w:link w:val="794"/>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682">
    <w:name w:val="Heading 6"/>
    <w:basedOn w:val="676"/>
    <w:next w:val="688"/>
    <w:link w:val="780"/>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683">
    <w:name w:val="Heading 7"/>
    <w:basedOn w:val="676"/>
    <w:next w:val="688"/>
    <w:link w:val="788"/>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684">
    <w:name w:val="Heading 8"/>
    <w:basedOn w:val="676"/>
    <w:next w:val="688"/>
    <w:link w:val="787"/>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685">
    <w:name w:val="Heading 9"/>
    <w:basedOn w:val="676"/>
    <w:next w:val="688"/>
    <w:link w:val="782"/>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686" w:default="1">
    <w:name w:val="Default Paragraph Font"/>
    <w:uiPriority w:val="1"/>
    <w:semiHidden/>
    <w:unhideWhenUsed/>
    <w:qFormat/>
  </w:style>
  <w:style w:type="table" w:styleId="687" w:default="1">
    <w:name w:val="Normal Table"/>
    <w:uiPriority w:val="99"/>
    <w:semiHidden/>
    <w:unhideWhenUsed/>
    <w:tblPr>
      <w:tblCellMar>
        <w:left w:w="108" w:type="dxa"/>
        <w:top w:w="0" w:type="dxa"/>
        <w:right w:w="108" w:type="dxa"/>
        <w:bottom w:w="0" w:type="dxa"/>
      </w:tblCellMar>
    </w:tblPr>
  </w:style>
  <w:style w:type="paragraph" w:styleId="688">
    <w:name w:val="Normal Indent"/>
    <w:basedOn w:val="676"/>
    <w:link w:val="790"/>
    <w:uiPriority w:val="0"/>
    <w:unhideWhenUsed/>
    <w:qFormat/>
    <w:pPr>
      <w:ind w:firstLine="420"/>
    </w:pPr>
  </w:style>
  <w:style w:type="paragraph" w:styleId="689">
    <w:name w:val="List Number 2"/>
    <w:basedOn w:val="676"/>
    <w:uiPriority w:val="0"/>
    <w:unhideWhenUsed/>
    <w:qFormat/>
    <w:pPr>
      <w:ind w:left="425" w:hanging="425"/>
      <w:spacing w:line="300" w:lineRule="auto"/>
      <w:tabs>
        <w:tab w:val="left" w:pos="425" w:leader="none"/>
        <w:tab w:val="left" w:pos="567" w:leader="none"/>
      </w:tabs>
    </w:pPr>
    <w:rPr>
      <w:sz w:val="28"/>
      <w:szCs w:val="20"/>
    </w:rPr>
  </w:style>
  <w:style w:type="paragraph" w:styleId="690">
    <w:name w:val="Note Heading"/>
    <w:basedOn w:val="676"/>
    <w:next w:val="676"/>
    <w:link w:val="1329"/>
    <w:uiPriority w:val="0"/>
    <w:qFormat/>
    <w:pPr>
      <w:jc w:val="center"/>
    </w:pPr>
    <w:rPr>
      <w:rFonts w:asciiTheme="minorHAnsi" w:hAnsiTheme="minorHAnsi" w:eastAsiaTheme="minorEastAsia" w:cstheme="minorBidi"/>
    </w:rPr>
  </w:style>
  <w:style w:type="paragraph" w:styleId="691">
    <w:name w:val="index 8"/>
    <w:basedOn w:val="676"/>
    <w:next w:val="676"/>
    <w:uiPriority w:val="0"/>
    <w:qFormat/>
    <w:pPr>
      <w:ind w:left="1680" w:hanging="210"/>
      <w:jc w:val="left"/>
    </w:pPr>
    <w:rPr>
      <w:rFonts w:ascii="Calibri" w:hAnsi="Calibri"/>
      <w:sz w:val="20"/>
      <w:szCs w:val="20"/>
    </w:rPr>
  </w:style>
  <w:style w:type="paragraph" w:styleId="692">
    <w:name w:val="List Number"/>
    <w:basedOn w:val="693"/>
    <w:uiPriority w:val="0"/>
    <w:qFormat/>
    <w:pPr>
      <w:ind w:left="720" w:right="720" w:hanging="360"/>
      <w:spacing w:before="120" w:after="240" w:line="240" w:lineRule="atLeast"/>
      <w:widowControl/>
    </w:pPr>
    <w:rPr>
      <w:rFonts w:ascii="宋体" w:hAnsi="Garamond"/>
      <w:spacing w:val="-5"/>
      <w:sz w:val="24"/>
      <w:szCs w:val="20"/>
    </w:rPr>
  </w:style>
  <w:style w:type="paragraph" w:styleId="693">
    <w:name w:val="List"/>
    <w:basedOn w:val="676"/>
    <w:uiPriority w:val="0"/>
    <w:qFormat/>
    <w:pPr>
      <w:ind w:left="200" w:hanging="200"/>
    </w:pPr>
  </w:style>
  <w:style w:type="paragraph" w:styleId="694">
    <w:name w:val="Caption"/>
    <w:basedOn w:val="676"/>
    <w:next w:val="676"/>
    <w:link w:val="909"/>
    <w:uiPriority w:val="0"/>
    <w:qFormat/>
    <w:rPr>
      <w:rFonts w:ascii="Cambria" w:hAnsi="Cambria" w:eastAsia="黑体" w:cstheme="minorBidi"/>
      <w:szCs w:val="22"/>
    </w:rPr>
  </w:style>
  <w:style w:type="paragraph" w:styleId="695">
    <w:name w:val="index 5"/>
    <w:basedOn w:val="676"/>
    <w:next w:val="676"/>
    <w:uiPriority w:val="0"/>
    <w:qFormat/>
    <w:pPr>
      <w:ind w:left="1050" w:hanging="210"/>
      <w:jc w:val="left"/>
    </w:pPr>
    <w:rPr>
      <w:rFonts w:ascii="Calibri" w:hAnsi="Calibri"/>
      <w:sz w:val="20"/>
      <w:szCs w:val="20"/>
    </w:rPr>
  </w:style>
  <w:style w:type="paragraph" w:styleId="696">
    <w:name w:val="List Bullet"/>
    <w:basedOn w:val="676"/>
    <w:uiPriority w:val="99"/>
    <w:unhideWhenUsed/>
    <w:qFormat/>
    <w:pPr>
      <w:contextualSpacing/>
      <w:ind w:left="1236" w:hanging="1236"/>
      <w:tabs>
        <w:tab w:val="left" w:pos="360" w:leader="none"/>
      </w:tabs>
    </w:pPr>
    <w:rPr>
      <w:rFonts w:ascii="Calibri" w:hAnsi="Calibri"/>
      <w:szCs w:val="22"/>
    </w:rPr>
  </w:style>
  <w:style w:type="paragraph" w:styleId="697">
    <w:name w:val="Document Map"/>
    <w:basedOn w:val="676"/>
    <w:link w:val="1317"/>
    <w:uiPriority w:val="99"/>
    <w:qFormat/>
    <w:rPr>
      <w:rFonts w:ascii="宋体" w:hAnsiTheme="minorHAnsi" w:eastAsiaTheme="minorEastAsia" w:cstheme="minorBidi"/>
      <w:sz w:val="18"/>
      <w:szCs w:val="18"/>
    </w:rPr>
  </w:style>
  <w:style w:type="paragraph" w:styleId="698">
    <w:name w:val="annotation text"/>
    <w:basedOn w:val="676"/>
    <w:link w:val="1323"/>
    <w:uiPriority w:val="99"/>
    <w:qFormat/>
    <w:pPr>
      <w:jc w:val="left"/>
    </w:pPr>
    <w:rPr>
      <w:rFonts w:ascii="Calibri" w:hAnsi="Calibri" w:eastAsiaTheme="minorEastAsia" w:cstheme="minorBidi"/>
      <w:szCs w:val="22"/>
    </w:rPr>
  </w:style>
  <w:style w:type="paragraph" w:styleId="699">
    <w:name w:val="index 6"/>
    <w:basedOn w:val="676"/>
    <w:next w:val="676"/>
    <w:uiPriority w:val="0"/>
    <w:qFormat/>
    <w:pPr>
      <w:ind w:left="1260" w:hanging="210"/>
      <w:jc w:val="left"/>
    </w:pPr>
    <w:rPr>
      <w:rFonts w:ascii="Calibri" w:hAnsi="Calibri"/>
      <w:sz w:val="20"/>
      <w:szCs w:val="20"/>
    </w:rPr>
  </w:style>
  <w:style w:type="paragraph" w:styleId="700">
    <w:name w:val="Salutation"/>
    <w:basedOn w:val="676"/>
    <w:next w:val="676"/>
    <w:link w:val="1333"/>
    <w:uiPriority w:val="0"/>
    <w:unhideWhenUsed/>
    <w:qFormat/>
    <w:pPr>
      <w:ind w:firstLine="560"/>
      <w:spacing w:line="500" w:lineRule="exact"/>
    </w:pPr>
    <w:rPr>
      <w:rFonts w:ascii="Arial" w:hAnsi="Arial" w:eastAsia="方正仿宋_GBK" w:cs="Arial"/>
      <w:szCs w:val="22"/>
    </w:rPr>
  </w:style>
  <w:style w:type="paragraph" w:styleId="701">
    <w:name w:val="Body Text 3"/>
    <w:basedOn w:val="676"/>
    <w:link w:val="1327"/>
    <w:uiPriority w:val="0"/>
    <w:qFormat/>
    <w:rPr>
      <w:rFonts w:ascii="仿宋_GB2312" w:hAnsi="Arial" w:eastAsia="仿宋_GB2312" w:cstheme="minorBidi"/>
      <w:sz w:val="32"/>
      <w:szCs w:val="22"/>
    </w:rPr>
  </w:style>
  <w:style w:type="paragraph" w:styleId="702">
    <w:name w:val="List Bullet 3"/>
    <w:basedOn w:val="676"/>
    <w:uiPriority w:val="99"/>
    <w:unhideWhenUsed/>
    <w:qFormat/>
    <w:pPr>
      <w:contextualSpacing/>
      <w:ind w:left="1236" w:hanging="1236"/>
      <w:tabs>
        <w:tab w:val="left" w:pos="1200" w:leader="none"/>
      </w:tabs>
    </w:pPr>
  </w:style>
  <w:style w:type="paragraph" w:styleId="703">
    <w:name w:val="Body Text"/>
    <w:basedOn w:val="676"/>
    <w:link w:val="1325"/>
    <w:uiPriority w:val="0"/>
    <w:qFormat/>
    <w:rPr>
      <w:rFonts w:ascii="楷体_GB2312" w:hAnsi="Arial" w:eastAsia="楷体_GB2312" w:cstheme="minorBidi"/>
      <w:sz w:val="28"/>
      <w:szCs w:val="22"/>
    </w:rPr>
  </w:style>
  <w:style w:type="paragraph" w:styleId="704">
    <w:name w:val="Body Text Indent"/>
    <w:basedOn w:val="676"/>
    <w:link w:val="1324"/>
    <w:uiPriority w:val="0"/>
    <w:qFormat/>
    <w:pPr>
      <w:ind w:firstLine="645"/>
    </w:pPr>
    <w:rPr>
      <w:rFonts w:ascii="楷体_GB2312" w:eastAsia="楷体_GB2312" w:hAnsiTheme="minorHAnsi" w:cstheme="minorBidi"/>
      <w:sz w:val="32"/>
      <w:szCs w:val="22"/>
    </w:rPr>
  </w:style>
  <w:style w:type="paragraph" w:styleId="705">
    <w:name w:val="List Number 3"/>
    <w:basedOn w:val="676"/>
    <w:uiPriority w:val="0"/>
    <w:qFormat/>
    <w:pPr>
      <w:ind w:left="720" w:hanging="720"/>
      <w:tabs>
        <w:tab w:val="left" w:pos="1200" w:leader="none"/>
      </w:tabs>
    </w:pPr>
  </w:style>
  <w:style w:type="paragraph" w:styleId="706">
    <w:name w:val="List 2"/>
    <w:basedOn w:val="676"/>
    <w:uiPriority w:val="0"/>
    <w:unhideWhenUsed/>
    <w:qFormat/>
    <w:pPr>
      <w:ind w:left="100" w:hanging="200"/>
      <w:spacing w:line="500" w:lineRule="exact"/>
    </w:pPr>
    <w:rPr>
      <w:rFonts w:ascii="Arial" w:hAnsi="Arial" w:eastAsia="仿宋" w:cs="Arial"/>
      <w:sz w:val="28"/>
    </w:rPr>
  </w:style>
  <w:style w:type="paragraph" w:styleId="707">
    <w:name w:val="Block Text"/>
    <w:basedOn w:val="676"/>
    <w:uiPriority w:val="0"/>
    <w:qFormat/>
    <w:pPr>
      <w:ind w:left="630" w:right="630"/>
      <w:jc w:val="center"/>
    </w:pPr>
    <w:rPr>
      <w:rFonts w:ascii="宋体"/>
      <w:b/>
      <w:sz w:val="32"/>
    </w:rPr>
  </w:style>
  <w:style w:type="paragraph" w:styleId="708">
    <w:name w:val="List Bullet 2"/>
    <w:basedOn w:val="676"/>
    <w:uiPriority w:val="0"/>
    <w:qFormat/>
    <w:pPr>
      <w:ind w:left="1236" w:hanging="1236"/>
      <w:tabs>
        <w:tab w:val="left" w:pos="780" w:leader="none"/>
      </w:tabs>
    </w:pPr>
  </w:style>
  <w:style w:type="paragraph" w:styleId="709">
    <w:name w:val="HTML Address"/>
    <w:basedOn w:val="676"/>
    <w:link w:val="1319"/>
    <w:uiPriority w:val="0"/>
    <w:qFormat/>
    <w:rPr>
      <w:rFonts w:asciiTheme="minorHAnsi" w:hAnsiTheme="minorHAnsi" w:eastAsiaTheme="minorEastAsia" w:cstheme="minorBidi"/>
      <w:i/>
      <w:iCs/>
    </w:rPr>
  </w:style>
  <w:style w:type="paragraph" w:styleId="710">
    <w:name w:val="index 4"/>
    <w:basedOn w:val="676"/>
    <w:next w:val="676"/>
    <w:uiPriority w:val="0"/>
    <w:unhideWhenUsed/>
    <w:qFormat/>
    <w:pPr>
      <w:ind w:left="600"/>
    </w:pPr>
  </w:style>
  <w:style w:type="paragraph" w:styleId="711">
    <w:name w:val="toc 3"/>
    <w:basedOn w:val="676"/>
    <w:next w:val="676"/>
    <w:uiPriority w:val="39"/>
    <w:semiHidden/>
    <w:unhideWhenUsed/>
    <w:qFormat/>
    <w:pPr>
      <w:ind w:left="840"/>
    </w:pPr>
  </w:style>
  <w:style w:type="paragraph" w:styleId="712">
    <w:name w:val="Plain Text"/>
    <w:basedOn w:val="676"/>
    <w:link w:val="1320"/>
    <w:uiPriority w:val="0"/>
    <w:qFormat/>
    <w:rPr>
      <w:rFonts w:ascii="宋体" w:hAnsi="Courier New" w:cs="Courier New" w:eastAsiaTheme="minorEastAsia"/>
      <w:szCs w:val="21"/>
    </w:rPr>
  </w:style>
  <w:style w:type="paragraph" w:styleId="713">
    <w:name w:val="List Bullet 5"/>
    <w:basedOn w:val="676"/>
    <w:uiPriority w:val="0"/>
    <w:qFormat/>
    <w:pPr>
      <w:spacing w:line="312" w:lineRule="atLeast"/>
    </w:pPr>
    <w:rPr>
      <w:szCs w:val="20"/>
    </w:rPr>
  </w:style>
  <w:style w:type="paragraph" w:styleId="714">
    <w:name w:val="index 3"/>
    <w:basedOn w:val="676"/>
    <w:next w:val="676"/>
    <w:uiPriority w:val="0"/>
    <w:qFormat/>
    <w:pPr>
      <w:ind w:left="630" w:hanging="210"/>
      <w:jc w:val="left"/>
    </w:pPr>
    <w:rPr>
      <w:rFonts w:ascii="Calibri" w:hAnsi="Calibri"/>
      <w:sz w:val="20"/>
      <w:szCs w:val="20"/>
    </w:rPr>
  </w:style>
  <w:style w:type="paragraph" w:styleId="715">
    <w:name w:val="Date"/>
    <w:basedOn w:val="676"/>
    <w:next w:val="676"/>
    <w:link w:val="1318"/>
    <w:uiPriority w:val="0"/>
    <w:qFormat/>
    <w:pPr>
      <w:ind w:left="100"/>
    </w:pPr>
    <w:rPr>
      <w:rFonts w:ascii="仿宋_GB2312" w:eastAsia="仿宋_GB2312" w:hAnsiTheme="minorHAnsi" w:cstheme="minorBidi"/>
      <w:b/>
      <w:sz w:val="36"/>
    </w:rPr>
  </w:style>
  <w:style w:type="paragraph" w:styleId="716">
    <w:name w:val="Body Text Indent 2"/>
    <w:basedOn w:val="676"/>
    <w:link w:val="1326"/>
    <w:uiPriority w:val="0"/>
    <w:qFormat/>
    <w:pPr>
      <w:ind w:firstLine="560"/>
      <w:spacing w:line="520" w:lineRule="exact"/>
    </w:pPr>
    <w:rPr>
      <w:rFonts w:ascii="楷体_GB2312" w:eastAsia="楷体_GB2312" w:hAnsiTheme="minorHAnsi" w:cstheme="minorBidi"/>
      <w:sz w:val="28"/>
      <w:szCs w:val="28"/>
    </w:rPr>
  </w:style>
  <w:style w:type="paragraph" w:styleId="717">
    <w:name w:val="endnote text"/>
    <w:basedOn w:val="676"/>
    <w:link w:val="1335"/>
    <w:uiPriority w:val="0"/>
    <w:qFormat/>
    <w:pPr>
      <w:jc w:val="left"/>
    </w:pPr>
    <w:rPr>
      <w:rFonts w:asciiTheme="minorHAnsi" w:hAnsiTheme="minorHAnsi" w:eastAsiaTheme="minorEastAsia" w:cstheme="minorBidi"/>
      <w:lang w:val="zh-CN"/>
    </w:rPr>
  </w:style>
  <w:style w:type="paragraph" w:styleId="718">
    <w:name w:val="Balloon Text"/>
    <w:basedOn w:val="676"/>
    <w:link w:val="1331"/>
    <w:uiPriority w:val="0"/>
    <w:qFormat/>
    <w:rPr>
      <w:rFonts w:asciiTheme="minorHAnsi" w:hAnsiTheme="minorHAnsi" w:eastAsiaTheme="minorEastAsia" w:cstheme="minorBidi"/>
      <w:sz w:val="18"/>
      <w:szCs w:val="18"/>
    </w:rPr>
  </w:style>
  <w:style w:type="paragraph" w:styleId="719">
    <w:name w:val="Footer"/>
    <w:basedOn w:val="676"/>
    <w:link w:val="759"/>
    <w:uiPriority w:val="99"/>
    <w:unhideWhenUsed/>
    <w:qFormat/>
    <w:pPr>
      <w:jc w:val="left"/>
      <w:tabs>
        <w:tab w:val="center" w:pos="4153" w:leader="none"/>
        <w:tab w:val="right" w:pos="8306" w:leader="none"/>
      </w:tabs>
    </w:pPr>
    <w:rPr>
      <w:sz w:val="18"/>
      <w:szCs w:val="18"/>
    </w:rPr>
  </w:style>
  <w:style w:type="paragraph" w:styleId="720">
    <w:name w:val="Header"/>
    <w:basedOn w:val="676"/>
    <w:link w:val="758"/>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1">
    <w:name w:val="index heading"/>
    <w:basedOn w:val="676"/>
    <w:next w:val="722"/>
    <w:uiPriority w:val="0"/>
    <w:unhideWhenUsed/>
    <w:qFormat/>
    <w:pPr>
      <w:spacing w:line="300" w:lineRule="auto"/>
    </w:pPr>
    <w:rPr>
      <w:rFonts w:eastAsia="楷体_GB2312"/>
      <w:sz w:val="24"/>
    </w:rPr>
  </w:style>
  <w:style w:type="paragraph" w:styleId="722">
    <w:name w:val="index 1"/>
    <w:basedOn w:val="676"/>
    <w:next w:val="676"/>
    <w:uiPriority w:val="0"/>
    <w:unhideWhenUsed/>
    <w:qFormat/>
  </w:style>
  <w:style w:type="paragraph" w:styleId="723">
    <w:name w:val="Subtitle"/>
    <w:basedOn w:val="676"/>
    <w:next w:val="676"/>
    <w:link w:val="1334"/>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24">
    <w:name w:val="footnote text"/>
    <w:basedOn w:val="676"/>
    <w:link w:val="1322"/>
    <w:uiPriority w:val="0"/>
    <w:unhideWhenUsed/>
    <w:qFormat/>
    <w:pPr>
      <w:jc w:val="left"/>
    </w:pPr>
    <w:rPr>
      <w:rFonts w:ascii="Calibri" w:hAnsi="Calibri" w:eastAsiaTheme="minorEastAsia" w:cstheme="minorBidi"/>
      <w:sz w:val="18"/>
      <w:szCs w:val="18"/>
    </w:rPr>
  </w:style>
  <w:style w:type="paragraph" w:styleId="725">
    <w:name w:val="Body Text Indent 3"/>
    <w:basedOn w:val="676"/>
    <w:link w:val="1328"/>
    <w:uiPriority w:val="0"/>
    <w:qFormat/>
    <w:pPr>
      <w:ind w:left="520" w:firstLine="425"/>
      <w:jc w:val="center"/>
    </w:pPr>
    <w:rPr>
      <w:rFonts w:ascii="方正行楷简体" w:hAnsi="Arial" w:eastAsia="方正行楷简体" w:cstheme="minorBidi"/>
      <w:sz w:val="36"/>
      <w:szCs w:val="22"/>
    </w:rPr>
  </w:style>
  <w:style w:type="paragraph" w:styleId="726">
    <w:name w:val="index 7"/>
    <w:basedOn w:val="676"/>
    <w:next w:val="676"/>
    <w:uiPriority w:val="0"/>
    <w:qFormat/>
    <w:pPr>
      <w:ind w:left="1470" w:hanging="210"/>
      <w:jc w:val="left"/>
    </w:pPr>
    <w:rPr>
      <w:rFonts w:ascii="Calibri" w:hAnsi="Calibri"/>
      <w:sz w:val="20"/>
      <w:szCs w:val="20"/>
    </w:rPr>
  </w:style>
  <w:style w:type="paragraph" w:styleId="727">
    <w:name w:val="index 9"/>
    <w:basedOn w:val="676"/>
    <w:next w:val="676"/>
    <w:uiPriority w:val="0"/>
    <w:qFormat/>
    <w:pPr>
      <w:ind w:left="1890" w:hanging="210"/>
      <w:jc w:val="left"/>
    </w:pPr>
    <w:rPr>
      <w:rFonts w:ascii="Calibri" w:hAnsi="Calibri"/>
      <w:sz w:val="20"/>
      <w:szCs w:val="20"/>
    </w:rPr>
  </w:style>
  <w:style w:type="paragraph" w:styleId="728">
    <w:name w:val="table of figures"/>
    <w:basedOn w:val="676"/>
    <w:next w:val="676"/>
    <w:uiPriority w:val="0"/>
    <w:unhideWhenUsed/>
    <w:qFormat/>
    <w:pPr>
      <w:ind w:left="420" w:hanging="420"/>
      <w:jc w:val="left"/>
      <w:spacing w:line="500" w:lineRule="exact"/>
    </w:pPr>
    <w:rPr>
      <w:rFonts w:ascii="Calibri" w:hAnsi="Calibri" w:eastAsia="仿宋"/>
      <w:smallCaps/>
      <w:sz w:val="20"/>
      <w:szCs w:val="20"/>
    </w:rPr>
  </w:style>
  <w:style w:type="paragraph" w:styleId="729">
    <w:name w:val="toc 2"/>
    <w:basedOn w:val="676"/>
    <w:next w:val="676"/>
    <w:uiPriority w:val="39"/>
    <w:semiHidden/>
    <w:unhideWhenUsed/>
    <w:qFormat/>
    <w:pPr>
      <w:ind w:left="420"/>
    </w:pPr>
  </w:style>
  <w:style w:type="paragraph" w:styleId="730">
    <w:name w:val="toc 9"/>
    <w:basedOn w:val="676"/>
    <w:next w:val="676"/>
    <w:uiPriority w:val="39"/>
    <w:semiHidden/>
    <w:unhideWhenUsed/>
    <w:qFormat/>
    <w:pPr>
      <w:ind w:left="3360"/>
    </w:pPr>
  </w:style>
  <w:style w:type="paragraph" w:styleId="731">
    <w:name w:val="Body Text 2"/>
    <w:basedOn w:val="676"/>
    <w:link w:val="1332"/>
    <w:uiPriority w:val="0"/>
    <w:qFormat/>
    <w:pPr>
      <w:spacing w:after="120" w:line="480" w:lineRule="auto"/>
    </w:pPr>
    <w:rPr>
      <w:rFonts w:asciiTheme="minorHAnsi" w:hAnsiTheme="minorHAnsi" w:eastAsiaTheme="minorEastAsia" w:cstheme="minorBidi"/>
    </w:rPr>
  </w:style>
  <w:style w:type="paragraph" w:styleId="732">
    <w:name w:val="HTML Preformatted"/>
    <w:basedOn w:val="676"/>
    <w:link w:val="1321"/>
    <w:uiPriority w:val="0"/>
    <w:qFormat/>
    <w:rPr>
      <w:rFonts w:ascii="Courier New" w:hAnsi="Courier New" w:cs="Courier New" w:eastAsiaTheme="minorEastAsia"/>
      <w:szCs w:val="22"/>
    </w:rPr>
  </w:style>
  <w:style w:type="paragraph" w:styleId="733">
    <w:name w:val="Normal (Web)"/>
    <w:basedOn w:val="676"/>
    <w:link w:val="915"/>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734">
    <w:name w:val="index 2"/>
    <w:basedOn w:val="676"/>
    <w:next w:val="676"/>
    <w:uiPriority w:val="0"/>
    <w:qFormat/>
    <w:pPr>
      <w:ind w:left="420" w:hanging="210"/>
      <w:jc w:val="left"/>
    </w:pPr>
    <w:rPr>
      <w:rFonts w:ascii="Calibri" w:hAnsi="Calibri"/>
      <w:sz w:val="20"/>
      <w:szCs w:val="20"/>
    </w:rPr>
  </w:style>
  <w:style w:type="paragraph" w:styleId="735">
    <w:name w:val="Title"/>
    <w:basedOn w:val="676"/>
    <w:next w:val="676"/>
    <w:link w:val="1316"/>
    <w:uiPriority w:val="10"/>
    <w:qFormat/>
    <w:pPr>
      <w:jc w:val="center"/>
      <w:spacing w:before="240" w:after="60"/>
      <w:outlineLvl w:val="0"/>
    </w:pPr>
    <w:rPr>
      <w:rFonts w:ascii="Cambria" w:hAnsi="Cambria" w:eastAsiaTheme="minorEastAsia" w:cstheme="minorBidi"/>
      <w:b/>
      <w:bCs/>
      <w:sz w:val="32"/>
      <w:szCs w:val="32"/>
    </w:rPr>
  </w:style>
  <w:style w:type="paragraph" w:styleId="736">
    <w:name w:val="annotation subject"/>
    <w:basedOn w:val="698"/>
    <w:next w:val="698"/>
    <w:link w:val="1330"/>
    <w:uiPriority w:val="99"/>
    <w:qFormat/>
    <w:rPr>
      <w:b/>
      <w:bCs/>
    </w:rPr>
  </w:style>
  <w:style w:type="paragraph" w:styleId="737">
    <w:name w:val="Body Text First Indent"/>
    <w:basedOn w:val="703"/>
    <w:link w:val="2047"/>
    <w:uiPriority w:val="0"/>
    <w:semiHidden/>
    <w:unhideWhenUsed/>
    <w:qFormat/>
    <w:pPr>
      <w:ind w:firstLine="420"/>
      <w:spacing w:after="120"/>
    </w:pPr>
    <w:rPr>
      <w:rFonts w:ascii="Arial" w:eastAsiaTheme="minorEastAsia"/>
      <w:sz w:val="21"/>
      <w:szCs w:val="21"/>
    </w:rPr>
  </w:style>
  <w:style w:type="paragraph" w:styleId="738">
    <w:name w:val="Body Text First Indent 2"/>
    <w:basedOn w:val="704"/>
    <w:link w:val="2046"/>
    <w:uiPriority w:val="0"/>
    <w:semiHidden/>
    <w:unhideWhenUsed/>
    <w:qFormat/>
    <w:pPr>
      <w:ind w:left="420" w:firstLine="420"/>
      <w:spacing w:after="120"/>
    </w:pPr>
    <w:rPr>
      <w:rFonts w:ascii="Arial" w:hAnsi="Arial" w:eastAsia="方正仿宋_GBK" w:cs="Arial"/>
      <w:sz w:val="21"/>
      <w:szCs w:val="24"/>
    </w:rPr>
  </w:style>
  <w:style w:type="table" w:styleId="739">
    <w:name w:val="Table Grid"/>
    <w:basedOn w:val="687"/>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0">
    <w:name w:val="Table Theme"/>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1">
    <w:name w:val="Table Elegant"/>
    <w:basedOn w:val="687"/>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42">
    <w:name w:val="Strong"/>
    <w:uiPriority w:val="0"/>
    <w:qFormat/>
    <w:rPr>
      <w:b/>
      <w:bCs/>
    </w:rPr>
  </w:style>
  <w:style w:type="character" w:styleId="743">
    <w:name w:val="endnote reference"/>
    <w:uiPriority w:val="0"/>
    <w:qFormat/>
    <w:rPr>
      <w:vertAlign w:val="superscript"/>
    </w:rPr>
  </w:style>
  <w:style w:type="character" w:styleId="744">
    <w:name w:val="page number"/>
    <w:basedOn w:val="686"/>
    <w:uiPriority w:val="0"/>
    <w:qFormat/>
  </w:style>
  <w:style w:type="character" w:styleId="745">
    <w:name w:val="FollowedHyperlink"/>
    <w:basedOn w:val="686"/>
    <w:uiPriority w:val="99"/>
    <w:semiHidden/>
    <w:unhideWhenUsed/>
    <w:qFormat/>
    <w:rPr>
      <w:color w:val="954f72" w:themeColor="followedHyperlink"/>
      <w:u w:val="single"/>
      <w14:textFill>
        <w14:solidFill>
          <w14:schemeClr w14:val="folHlink"/>
        </w14:solidFill>
      </w14:textFill>
    </w:rPr>
  </w:style>
  <w:style w:type="character" w:styleId="746">
    <w:name w:val="Emphasis"/>
    <w:uiPriority w:val="20"/>
    <w:qFormat/>
    <w:rPr>
      <w:color w:val="cc0000"/>
    </w:rPr>
  </w:style>
  <w:style w:type="character" w:styleId="747">
    <w:name w:val="HTML Definition"/>
    <w:basedOn w:val="686"/>
    <w:uiPriority w:val="0"/>
    <w:unhideWhenUsed/>
    <w:qFormat/>
  </w:style>
  <w:style w:type="character" w:styleId="748">
    <w:name w:val="HTML Typewriter"/>
    <w:uiPriority w:val="0"/>
    <w:unhideWhenUsed/>
    <w:qFormat/>
    <w:rPr>
      <w:rFonts w:hint="default" w:ascii="Courier New" w:hAnsi="Courier New" w:eastAsia="Courier New" w:cs="Courier New"/>
      <w:sz w:val="24"/>
      <w:szCs w:val="24"/>
    </w:rPr>
  </w:style>
  <w:style w:type="character" w:styleId="749">
    <w:name w:val="HTML Acronym"/>
    <w:basedOn w:val="686"/>
    <w:uiPriority w:val="0"/>
    <w:qFormat/>
  </w:style>
  <w:style w:type="character" w:styleId="750">
    <w:name w:val="HTML Variable"/>
    <w:basedOn w:val="686"/>
    <w:uiPriority w:val="0"/>
    <w:unhideWhenUsed/>
    <w:qFormat/>
  </w:style>
  <w:style w:type="character" w:styleId="751">
    <w:name w:val="Hyperlink"/>
    <w:basedOn w:val="686"/>
    <w:uiPriority w:val="99"/>
    <w:qFormat/>
    <w:rPr>
      <w:color w:val="0000ff"/>
      <w:u w:val="none"/>
    </w:rPr>
  </w:style>
  <w:style w:type="character" w:styleId="752">
    <w:name w:val="HTML Code"/>
    <w:uiPriority w:val="0"/>
    <w:unhideWhenUsed/>
    <w:qFormat/>
    <w:rPr>
      <w:rFonts w:hint="default" w:ascii="Courier New" w:hAnsi="Courier New" w:eastAsia="Courier New" w:cs="Courier New"/>
      <w:sz w:val="24"/>
      <w:szCs w:val="24"/>
    </w:rPr>
  </w:style>
  <w:style w:type="character" w:styleId="753">
    <w:name w:val="annotation reference"/>
    <w:uiPriority w:val="99"/>
    <w:qFormat/>
    <w:rPr>
      <w:sz w:val="21"/>
      <w:szCs w:val="21"/>
    </w:rPr>
  </w:style>
  <w:style w:type="character" w:styleId="754">
    <w:name w:val="HTML Cite"/>
    <w:basedOn w:val="686"/>
    <w:uiPriority w:val="0"/>
    <w:unhideWhenUsed/>
    <w:qFormat/>
  </w:style>
  <w:style w:type="character" w:styleId="755">
    <w:name w:val="footnote reference"/>
    <w:uiPriority w:val="0"/>
    <w:unhideWhenUsed/>
    <w:qFormat/>
    <w:rPr>
      <w:vertAlign w:val="superscript"/>
    </w:rPr>
  </w:style>
  <w:style w:type="character" w:styleId="756">
    <w:name w:val="HTML Keyboard"/>
    <w:uiPriority w:val="0"/>
    <w:unhideWhenUsed/>
    <w:qFormat/>
    <w:rPr>
      <w:rFonts w:hint="default" w:ascii="Courier New" w:hAnsi="Courier New" w:eastAsia="Courier New" w:cs="Courier New"/>
      <w:sz w:val="24"/>
      <w:szCs w:val="24"/>
    </w:rPr>
  </w:style>
  <w:style w:type="character" w:styleId="757">
    <w:name w:val="HTML Sample"/>
    <w:uiPriority w:val="0"/>
    <w:unhideWhenUsed/>
    <w:qFormat/>
    <w:rPr>
      <w:rFonts w:hint="default" w:ascii="Courier New" w:hAnsi="Courier New" w:eastAsia="Courier New" w:cs="Courier New"/>
    </w:rPr>
  </w:style>
  <w:style w:type="character" w:styleId="758" w:customStyle="1">
    <w:name w:val="页眉 字符2"/>
    <w:basedOn w:val="686"/>
    <w:link w:val="720"/>
    <w:uiPriority w:val="99"/>
    <w:qFormat/>
    <w:rPr>
      <w:rFonts w:ascii="Times New Roman" w:hAnsi="Times New Roman" w:eastAsia="宋体" w:cs="Times New Roman"/>
      <w:sz w:val="18"/>
      <w:szCs w:val="18"/>
    </w:rPr>
  </w:style>
  <w:style w:type="character" w:styleId="759" w:customStyle="1">
    <w:name w:val="页脚 字符2"/>
    <w:basedOn w:val="686"/>
    <w:link w:val="719"/>
    <w:uiPriority w:val="99"/>
    <w:qFormat/>
    <w:rPr>
      <w:rFonts w:ascii="Times New Roman" w:hAnsi="Times New Roman" w:eastAsia="宋体" w:cs="Times New Roman"/>
      <w:sz w:val="18"/>
      <w:szCs w:val="18"/>
    </w:rPr>
  </w:style>
  <w:style w:type="paragraph" w:styleId="760">
    <w:name w:val="List Paragraph"/>
    <w:basedOn w:val="676"/>
    <w:link w:val="761"/>
    <w:uiPriority w:val="34"/>
    <w:qFormat/>
    <w:pPr>
      <w:ind w:firstLine="420"/>
    </w:pPr>
  </w:style>
  <w:style w:type="character" w:styleId="761" w:customStyle="1">
    <w:name w:val="列表段落 字符2"/>
    <w:link w:val="760"/>
    <w:uiPriority w:val="34"/>
    <w:qFormat/>
    <w:rPr>
      <w:rFonts w:ascii="Times New Roman" w:hAnsi="Times New Roman" w:eastAsia="宋体" w:cs="Times New Roman"/>
      <w:szCs w:val="24"/>
    </w:rPr>
  </w:style>
  <w:style w:type="paragraph" w:styleId="762" w:customStyle="1">
    <w:name w:val="_Style 18"/>
    <w:basedOn w:val="676"/>
    <w:next w:val="760"/>
    <w:uiPriority w:val="34"/>
    <w:qFormat/>
    <w:pPr>
      <w:ind w:firstLine="420"/>
    </w:pPr>
    <w:rPr>
      <w:rFonts w:ascii="Calibri" w:hAnsi="Calibri"/>
      <w:szCs w:val="22"/>
    </w:rPr>
  </w:style>
  <w:style w:type="character" w:styleId="763" w:customStyle="1">
    <w:name w:val="标题 2 字符2"/>
    <w:basedOn w:val="686"/>
    <w:link w:val="678"/>
    <w:uiPriority w:val="9"/>
    <w:qFormat/>
    <w:rPr>
      <w:rFonts w:ascii="幼圆" w:hAnsi="Arial" w:eastAsia="楷体_GB2312" w:cs="Times New Roman"/>
      <w:b/>
      <w:sz w:val="44"/>
      <w:szCs w:val="20"/>
    </w:rPr>
  </w:style>
  <w:style w:type="character" w:styleId="764" w:customStyle="1">
    <w:name w:val="htd0"/>
    <w:basedOn w:val="686"/>
    <w:uiPriority w:val="0"/>
    <w:qFormat/>
  </w:style>
  <w:style w:type="character" w:styleId="765" w:customStyle="1">
    <w:name w:val="标题 1 Char"/>
    <w:basedOn w:val="686"/>
    <w:uiPriority w:val="9"/>
    <w:qFormat/>
    <w:rPr>
      <w:rFonts w:ascii="Times New Roman" w:hAnsi="Times New Roman" w:eastAsia="宋体" w:cs="Times New Roman"/>
      <w:b/>
      <w:bCs/>
      <w:sz w:val="44"/>
      <w:szCs w:val="44"/>
    </w:rPr>
  </w:style>
  <w:style w:type="character" w:styleId="766" w:customStyle="1">
    <w:name w:val="标题 3 Char"/>
    <w:basedOn w:val="686"/>
    <w:uiPriority w:val="9"/>
    <w:qFormat/>
    <w:rPr>
      <w:rFonts w:ascii="Times New Roman" w:hAnsi="Times New Roman" w:eastAsia="宋体" w:cs="Times New Roman"/>
      <w:b/>
      <w:bCs/>
      <w:sz w:val="32"/>
      <w:szCs w:val="32"/>
    </w:rPr>
  </w:style>
  <w:style w:type="character" w:styleId="767" w:customStyle="1">
    <w:name w:val="标题 4 Char"/>
    <w:basedOn w:val="686"/>
    <w:uiPriority w:val="9"/>
    <w:semiHidden/>
    <w:qFormat/>
    <w:rPr>
      <w:rFonts w:asciiTheme="majorHAnsi" w:hAnsiTheme="majorHAnsi" w:eastAsiaTheme="majorEastAsia" w:cstheme="majorBidi"/>
      <w:b/>
      <w:bCs/>
      <w:sz w:val="28"/>
      <w:szCs w:val="28"/>
    </w:rPr>
  </w:style>
  <w:style w:type="character" w:styleId="768" w:customStyle="1">
    <w:name w:val="标题 5 Char"/>
    <w:basedOn w:val="686"/>
    <w:uiPriority w:val="9"/>
    <w:semiHidden/>
    <w:qFormat/>
    <w:rPr>
      <w:rFonts w:ascii="Times New Roman" w:hAnsi="Times New Roman" w:eastAsia="宋体" w:cs="Times New Roman"/>
      <w:b/>
      <w:bCs/>
      <w:sz w:val="28"/>
      <w:szCs w:val="28"/>
    </w:rPr>
  </w:style>
  <w:style w:type="character" w:styleId="769" w:customStyle="1">
    <w:name w:val="标题 6 Char"/>
    <w:basedOn w:val="686"/>
    <w:uiPriority w:val="9"/>
    <w:semiHidden/>
    <w:qFormat/>
    <w:rPr>
      <w:rFonts w:asciiTheme="majorHAnsi" w:hAnsiTheme="majorHAnsi" w:eastAsiaTheme="majorEastAsia" w:cstheme="majorBidi"/>
      <w:b/>
      <w:bCs/>
      <w:sz w:val="24"/>
      <w:szCs w:val="24"/>
    </w:rPr>
  </w:style>
  <w:style w:type="character" w:styleId="770" w:customStyle="1">
    <w:name w:val="标题 7 Char"/>
    <w:basedOn w:val="686"/>
    <w:uiPriority w:val="9"/>
    <w:semiHidden/>
    <w:qFormat/>
    <w:rPr>
      <w:rFonts w:ascii="Times New Roman" w:hAnsi="Times New Roman" w:eastAsia="宋体" w:cs="Times New Roman"/>
      <w:b/>
      <w:bCs/>
      <w:sz w:val="24"/>
      <w:szCs w:val="24"/>
    </w:rPr>
  </w:style>
  <w:style w:type="character" w:styleId="771" w:customStyle="1">
    <w:name w:val="标题 8 Char"/>
    <w:basedOn w:val="686"/>
    <w:uiPriority w:val="9"/>
    <w:semiHidden/>
    <w:qFormat/>
    <w:rPr>
      <w:rFonts w:asciiTheme="majorHAnsi" w:hAnsiTheme="majorHAnsi" w:eastAsiaTheme="majorEastAsia" w:cstheme="majorBidi"/>
      <w:sz w:val="24"/>
      <w:szCs w:val="24"/>
    </w:rPr>
  </w:style>
  <w:style w:type="character" w:styleId="772" w:customStyle="1">
    <w:name w:val="标题 9 Char"/>
    <w:basedOn w:val="686"/>
    <w:uiPriority w:val="9"/>
    <w:semiHidden/>
    <w:qFormat/>
    <w:rPr>
      <w:rFonts w:asciiTheme="majorHAnsi" w:hAnsiTheme="majorHAnsi" w:eastAsiaTheme="majorEastAsia" w:cstheme="majorBidi"/>
      <w:szCs w:val="21"/>
    </w:rPr>
  </w:style>
  <w:style w:type="paragraph" w:styleId="773" w:customStyle="1">
    <w:name w:val="_Style 31"/>
    <w:basedOn w:val="676"/>
    <w:next w:val="760"/>
    <w:uiPriority w:val="34"/>
    <w:qFormat/>
    <w:pPr>
      <w:ind w:firstLine="420"/>
    </w:pPr>
    <w:rPr>
      <w:rFonts w:ascii="Calibri" w:hAnsi="Calibri"/>
      <w:szCs w:val="22"/>
    </w:rPr>
  </w:style>
  <w:style w:type="character" w:styleId="774" w:customStyle="1">
    <w:name w:val="style31"/>
    <w:uiPriority w:val="0"/>
    <w:qFormat/>
    <w:rPr>
      <w:sz w:val="21"/>
      <w:szCs w:val="21"/>
    </w:rPr>
  </w:style>
  <w:style w:type="character" w:styleId="775" w:customStyle="1">
    <w:name w:val="页脚 字符"/>
    <w:uiPriority w:val="99"/>
    <w:qFormat/>
    <w:rPr>
      <w:sz w:val="18"/>
    </w:rPr>
  </w:style>
  <w:style w:type="character" w:styleId="776" w:customStyle="1">
    <w:name w:val="正文文本缩进 Char4"/>
    <w:uiPriority w:val="0"/>
    <w:qFormat/>
    <w:rPr>
      <w:rFonts w:ascii="楷体_GB2312" w:eastAsia="楷体_GB2312"/>
      <w:sz w:val="32"/>
    </w:rPr>
  </w:style>
  <w:style w:type="character" w:styleId="777" w:customStyle="1">
    <w:name w:val="普通文字 Char Char Char"/>
    <w:uiPriority w:val="0"/>
    <w:qFormat/>
    <w:rPr>
      <w:rFonts w:ascii="宋体" w:hAnsi="Courier New" w:eastAsia="宋体" w:cs="Courier New"/>
      <w:sz w:val="21"/>
      <w:szCs w:val="21"/>
      <w:lang w:val="en-US" w:eastAsia="zh-CN" w:bidi="ar-SA"/>
    </w:rPr>
  </w:style>
  <w:style w:type="character" w:styleId="778" w:customStyle="1">
    <w:name w:val="段落 Char1"/>
    <w:link w:val="779"/>
    <w:uiPriority w:val="0"/>
    <w:qFormat/>
    <w:rPr>
      <w:rFonts w:eastAsia="仿宋_GB2312"/>
      <w:sz w:val="24"/>
      <w:szCs w:val="24"/>
    </w:rPr>
  </w:style>
  <w:style w:type="paragraph" w:styleId="779" w:customStyle="1">
    <w:name w:val="段落"/>
    <w:link w:val="778"/>
    <w:uiPriority w:val="0"/>
    <w:qFormat/>
    <w:pPr>
      <w:ind w:firstLine="420"/>
      <w:jc w:val="both"/>
      <w:spacing w:before="120" w:after="120" w:line="360" w:lineRule="auto"/>
    </w:pPr>
    <w:rPr>
      <w:rFonts w:eastAsia="仿宋_GB2312" w:asciiTheme="minorHAnsi" w:hAnsiTheme="minorHAnsi" w:cstheme="minorBidi"/>
      <w:sz w:val="24"/>
      <w:szCs w:val="24"/>
      <w:lang w:val="en-US" w:eastAsia="zh-CN" w:bidi="ar-SA"/>
    </w:rPr>
  </w:style>
  <w:style w:type="character" w:styleId="780" w:customStyle="1">
    <w:name w:val="标题 6 字符"/>
    <w:link w:val="682"/>
    <w:uiPriority w:val="0"/>
    <w:qFormat/>
    <w:rPr>
      <w:rFonts w:ascii="Arial" w:hAnsi="Arial" w:eastAsia="黑体" w:cs="Times New Roman"/>
      <w:b/>
      <w:spacing w:val="-2"/>
      <w:position w:val="-6"/>
      <w:sz w:val="24"/>
      <w:szCs w:val="20"/>
    </w:rPr>
  </w:style>
  <w:style w:type="character" w:styleId="781" w:customStyle="1">
    <w:name w:val="批注框文本 Char4"/>
    <w:uiPriority w:val="0"/>
    <w:qFormat/>
    <w:rPr>
      <w:sz w:val="18"/>
      <w:szCs w:val="18"/>
    </w:rPr>
  </w:style>
  <w:style w:type="character" w:styleId="782" w:customStyle="1">
    <w:name w:val="标题 9 字符"/>
    <w:link w:val="685"/>
    <w:uiPriority w:val="0"/>
    <w:qFormat/>
    <w:rPr>
      <w:rFonts w:ascii="Arial" w:hAnsi="Arial" w:eastAsia="黑体" w:cs="Times New Roman"/>
      <w:spacing w:val="-2"/>
      <w:position w:val="-6"/>
      <w:sz w:val="28"/>
      <w:szCs w:val="20"/>
    </w:rPr>
  </w:style>
  <w:style w:type="character" w:styleId="783" w:customStyle="1">
    <w:name w:val="纯文本 Char3"/>
    <w:uiPriority w:val="0"/>
    <w:qFormat/>
    <w:rPr>
      <w:rFonts w:ascii="宋体" w:hAnsi="Courier New" w:cs="Courier New"/>
      <w:szCs w:val="21"/>
    </w:rPr>
  </w:style>
  <w:style w:type="character" w:styleId="784" w:customStyle="1">
    <w:name w:val="_正文段落 Char Char"/>
    <w:link w:val="785"/>
    <w:uiPriority w:val="0"/>
    <w:qFormat/>
    <w:rPr>
      <w:rFonts w:ascii="宋体" w:hAnsi="宋体"/>
      <w:sz w:val="24"/>
      <w:szCs w:val="28"/>
    </w:rPr>
  </w:style>
  <w:style w:type="paragraph" w:styleId="785" w:customStyle="1">
    <w:name w:val="_正文段落"/>
    <w:basedOn w:val="676"/>
    <w:link w:val="784"/>
    <w:uiPriority w:val="0"/>
    <w:qFormat/>
    <w:pPr>
      <w:ind w:firstLine="480"/>
      <w:spacing w:line="360" w:lineRule="auto"/>
    </w:pPr>
    <w:rPr>
      <w:rFonts w:ascii="宋体" w:hAnsi="宋体" w:eastAsiaTheme="minorEastAsia" w:cstheme="minorBidi"/>
      <w:sz w:val="24"/>
      <w:szCs w:val="28"/>
    </w:rPr>
  </w:style>
  <w:style w:type="character" w:styleId="786" w:customStyle="1">
    <w:name w:val="正文文本 Char4"/>
    <w:uiPriority w:val="0"/>
    <w:qFormat/>
    <w:rPr>
      <w:rFonts w:ascii="楷体_GB2312" w:hAnsi="Arial" w:eastAsia="楷体_GB2312"/>
      <w:sz w:val="28"/>
    </w:rPr>
  </w:style>
  <w:style w:type="character" w:styleId="787" w:customStyle="1">
    <w:name w:val="标题 8 字符"/>
    <w:link w:val="684"/>
    <w:uiPriority w:val="0"/>
    <w:qFormat/>
    <w:rPr>
      <w:rFonts w:ascii="Arial" w:hAnsi="Arial" w:eastAsia="黑体" w:cs="Times New Roman"/>
      <w:spacing w:val="-2"/>
      <w:position w:val="-6"/>
      <w:sz w:val="24"/>
      <w:szCs w:val="20"/>
    </w:rPr>
  </w:style>
  <w:style w:type="character" w:styleId="788" w:customStyle="1">
    <w:name w:val="标题 7 字符"/>
    <w:link w:val="683"/>
    <w:uiPriority w:val="0"/>
    <w:qFormat/>
    <w:rPr>
      <w:rFonts w:ascii="宋体" w:hAnsi="Times New Roman" w:eastAsia="宋体" w:cs="Times New Roman"/>
      <w:b/>
      <w:spacing w:val="-2"/>
      <w:position w:val="-6"/>
      <w:sz w:val="24"/>
      <w:szCs w:val="20"/>
    </w:rPr>
  </w:style>
  <w:style w:type="character" w:styleId="789" w:customStyle="1">
    <w:name w:val="标题 1 字符"/>
    <w:link w:val="677"/>
    <w:uiPriority w:val="0"/>
    <w:qFormat/>
    <w:rPr>
      <w:rFonts w:ascii="楷体_GB2312" w:hAnsi="Times New Roman" w:eastAsia="楷体_GB2312" w:cs="Times New Roman"/>
      <w:sz w:val="28"/>
      <w:szCs w:val="20"/>
    </w:rPr>
  </w:style>
  <w:style w:type="character" w:styleId="790" w:customStyle="1">
    <w:name w:val="正文缩进 字符"/>
    <w:link w:val="688"/>
    <w:uiPriority w:val="0"/>
    <w:qFormat/>
    <w:rPr>
      <w:rFonts w:ascii="Times New Roman" w:hAnsi="Times New Roman" w:eastAsia="宋体" w:cs="Times New Roman"/>
      <w:szCs w:val="24"/>
    </w:rPr>
  </w:style>
  <w:style w:type="character" w:styleId="791" w:customStyle="1">
    <w:name w:val="标题 2 字符"/>
    <w:uiPriority w:val="9"/>
    <w:qFormat/>
    <w:rPr>
      <w:rFonts w:ascii="幼圆" w:hAnsi="Arial" w:eastAsia="楷体_GB2312"/>
      <w:b/>
      <w:sz w:val="44"/>
    </w:rPr>
  </w:style>
  <w:style w:type="character" w:styleId="792" w:customStyle="1">
    <w:name w:val="标题 3 字符2"/>
    <w:link w:val="679"/>
    <w:uiPriority w:val="0"/>
    <w:qFormat/>
    <w:rPr>
      <w:rFonts w:ascii="Times New Roman" w:hAnsi="Times New Roman" w:eastAsia="宋体" w:cs="Times New Roman"/>
      <w:b/>
      <w:sz w:val="32"/>
      <w:szCs w:val="20"/>
    </w:rPr>
  </w:style>
  <w:style w:type="character" w:styleId="793" w:customStyle="1">
    <w:name w:val="标题 4 字符"/>
    <w:link w:val="680"/>
    <w:uiPriority w:val="0"/>
    <w:qFormat/>
    <w:rPr>
      <w:rFonts w:ascii="Arial" w:hAnsi="Arial" w:eastAsia="黑体" w:cs="Times New Roman"/>
      <w:b/>
      <w:bCs/>
      <w:sz w:val="28"/>
      <w:szCs w:val="28"/>
    </w:rPr>
  </w:style>
  <w:style w:type="character" w:styleId="794" w:customStyle="1">
    <w:name w:val="标题 5 字符"/>
    <w:link w:val="681"/>
    <w:uiPriority w:val="0"/>
    <w:qFormat/>
    <w:rPr>
      <w:rFonts w:ascii="宋体" w:hAnsi="Times New Roman" w:eastAsia="宋体" w:cs="Times New Roman"/>
      <w:b/>
      <w:spacing w:val="-2"/>
      <w:position w:val="-6"/>
      <w:sz w:val="28"/>
      <w:szCs w:val="20"/>
    </w:rPr>
  </w:style>
  <w:style w:type="character" w:styleId="795" w:customStyle="1">
    <w:name w:val="font"/>
    <w:basedOn w:val="686"/>
    <w:uiPriority w:val="0"/>
    <w:qFormat/>
  </w:style>
  <w:style w:type="character" w:styleId="796" w:customStyle="1">
    <w:name w:val="pt9-hui-line201"/>
    <w:uiPriority w:val="0"/>
    <w:qFormat/>
    <w:rPr>
      <w:color w:val="333333"/>
      <w:spacing w:val="300"/>
      <w:sz w:val="18"/>
      <w:szCs w:val="18"/>
      <w:u w:val="none"/>
    </w:rPr>
  </w:style>
  <w:style w:type="character" w:styleId="797" w:customStyle="1">
    <w:name w:val="正文文本缩进 2 Char4"/>
    <w:uiPriority w:val="0"/>
    <w:qFormat/>
    <w:rPr>
      <w:rFonts w:ascii="楷体_GB2312" w:eastAsia="楷体_GB2312"/>
      <w:sz w:val="28"/>
      <w:szCs w:val="28"/>
    </w:rPr>
  </w:style>
  <w:style w:type="character" w:styleId="798" w:customStyle="1">
    <w:name w:val="批注主题 Char4"/>
    <w:uiPriority w:val="99"/>
    <w:qFormat/>
    <w:rPr>
      <w:rFonts w:ascii="Calibri" w:hAnsi="Calibri"/>
      <w:b/>
      <w:bCs/>
    </w:rPr>
  </w:style>
  <w:style w:type="character" w:styleId="799" w:customStyle="1">
    <w:name w:val="批注文字 Char4"/>
    <w:uiPriority w:val="99"/>
    <w:qFormat/>
    <w:rPr>
      <w:rFonts w:ascii="Calibri" w:hAnsi="Calibri"/>
    </w:rPr>
  </w:style>
  <w:style w:type="character" w:styleId="800" w:customStyle="1">
    <w:name w:val="样式 正文文本缩进 + 左  0 字符 Char Char"/>
    <w:link w:val="801"/>
    <w:uiPriority w:val="0"/>
    <w:qFormat/>
    <w:rPr>
      <w:rFonts w:cs="宋体"/>
      <w:sz w:val="24"/>
    </w:rPr>
  </w:style>
  <w:style w:type="paragraph" w:styleId="801" w:customStyle="1">
    <w:name w:val="样式 正文文本缩进 + 左  0 字符"/>
    <w:basedOn w:val="704"/>
    <w:link w:val="800"/>
    <w:uiPriority w:val="0"/>
    <w:qFormat/>
    <w:pPr>
      <w:ind w:firstLine="250"/>
      <w:spacing w:line="360" w:lineRule="auto"/>
    </w:pPr>
    <w:rPr>
      <w:rFonts w:cs="宋体" w:asciiTheme="minorHAnsi" w:eastAsiaTheme="minorEastAsia"/>
      <w:sz w:val="24"/>
    </w:rPr>
  </w:style>
  <w:style w:type="character" w:styleId="802" w:customStyle="1">
    <w:name w:val="带缩进的正文 Char Char"/>
    <w:link w:val="803"/>
    <w:uiPriority w:val="0"/>
    <w:qFormat/>
    <w:rPr>
      <w:rFonts w:ascii="Calibri" w:hAnsi="Calibri"/>
      <w:sz w:val="24"/>
    </w:rPr>
  </w:style>
  <w:style w:type="paragraph" w:styleId="803" w:customStyle="1">
    <w:name w:val="带缩进的正文"/>
    <w:basedOn w:val="676"/>
    <w:link w:val="802"/>
    <w:uiPriority w:val="0"/>
    <w:qFormat/>
    <w:pPr>
      <w:ind w:firstLine="480"/>
      <w:spacing w:line="360" w:lineRule="auto"/>
    </w:pPr>
    <w:rPr>
      <w:rFonts w:ascii="Calibri" w:hAnsi="Calibri" w:eastAsiaTheme="minorEastAsia" w:cstheme="minorBidi"/>
      <w:sz w:val="24"/>
      <w:szCs w:val="22"/>
    </w:rPr>
  </w:style>
  <w:style w:type="character" w:styleId="804" w:customStyle="1">
    <w:name w:val="bodybold1"/>
    <w:uiPriority w:val="0"/>
    <w:qFormat/>
    <w:rPr>
      <w:rFonts w:hint="default" w:ascii="Taipei" w:hAnsi="Taipei"/>
      <w:b/>
      <w:bCs/>
      <w:color w:val="0066ff"/>
      <w:sz w:val="26"/>
      <w:szCs w:val="26"/>
      <w:u w:val="none"/>
    </w:rPr>
  </w:style>
  <w:style w:type="character" w:styleId="805" w:customStyle="1">
    <w:name w:val="flname8"/>
    <w:basedOn w:val="686"/>
    <w:uiPriority w:val="0"/>
    <w:qFormat/>
  </w:style>
  <w:style w:type="character" w:styleId="806" w:customStyle="1">
    <w:name w:val="正文（首行缩进两字） Char Char"/>
    <w:uiPriority w:val="0"/>
    <w:qFormat/>
    <w:rPr>
      <w:rFonts w:eastAsia="宋体"/>
      <w:sz w:val="24"/>
      <w:lang w:val="en-US" w:eastAsia="zh-CN" w:bidi="ar-SA"/>
    </w:rPr>
  </w:style>
  <w:style w:type="character" w:styleId="807" w:customStyle="1">
    <w:name w:val="标题 3 Char Char"/>
    <w:uiPriority w:val="0"/>
    <w:qFormat/>
    <w:rPr>
      <w:rFonts w:eastAsia="宋体"/>
      <w:b/>
      <w:sz w:val="32"/>
      <w:lang w:val="en-US" w:eastAsia="zh-CN" w:bidi="ar-SA"/>
    </w:rPr>
  </w:style>
  <w:style w:type="character" w:styleId="808" w:customStyle="1">
    <w:name w:val="样式6 Char Char"/>
    <w:link w:val="809"/>
    <w:uiPriority w:val="0"/>
    <w:qFormat/>
    <w:rPr>
      <w:rFonts w:ascii="宋体" w:hAnsi="宋体"/>
      <w:sz w:val="28"/>
      <w:szCs w:val="28"/>
    </w:rPr>
  </w:style>
  <w:style w:type="paragraph" w:styleId="809" w:customStyle="1">
    <w:name w:val="样式6"/>
    <w:basedOn w:val="676"/>
    <w:link w:val="808"/>
    <w:uiPriority w:val="0"/>
    <w:qFormat/>
    <w:pPr>
      <w:ind w:left="980" w:hanging="420"/>
      <w:spacing w:line="360" w:lineRule="auto"/>
    </w:pPr>
    <w:rPr>
      <w:rFonts w:ascii="宋体" w:hAnsi="宋体" w:eastAsiaTheme="minorEastAsia" w:cstheme="minorBidi"/>
      <w:sz w:val="28"/>
      <w:szCs w:val="28"/>
    </w:rPr>
  </w:style>
  <w:style w:type="character" w:styleId="810" w:customStyle="1">
    <w:name w:val="页眉 字符"/>
    <w:uiPriority w:val="99"/>
    <w:qFormat/>
    <w:rPr>
      <w:sz w:val="18"/>
      <w:szCs w:val="18"/>
    </w:rPr>
  </w:style>
  <w:style w:type="character" w:styleId="811" w:customStyle="1">
    <w:name w:val="WW8Num11z1"/>
    <w:uiPriority w:val="0"/>
    <w:qFormat/>
    <w:rPr>
      <w:rFonts w:ascii="Wingdings" w:hAnsi="Wingdings"/>
    </w:rPr>
  </w:style>
  <w:style w:type="character" w:styleId="812" w:customStyle="1">
    <w:name w:val="样式 正文缩进 + 首行缩进:  2 字符 Char Char"/>
    <w:link w:val="813"/>
    <w:uiPriority w:val="0"/>
    <w:qFormat/>
    <w:rPr>
      <w:rFonts w:cs="宋体"/>
      <w:sz w:val="24"/>
    </w:rPr>
  </w:style>
  <w:style w:type="paragraph" w:styleId="813" w:customStyle="1">
    <w:name w:val="样式 正文缩进 + 首行缩进:  2 字符"/>
    <w:basedOn w:val="688"/>
    <w:link w:val="812"/>
    <w:uiPriority w:val="0"/>
    <w:qFormat/>
    <w:pPr>
      <w:ind w:firstLine="200"/>
      <w:spacing w:line="360" w:lineRule="auto"/>
    </w:pPr>
    <w:rPr>
      <w:rFonts w:cs="宋体" w:asciiTheme="minorHAnsi" w:hAnsiTheme="minorHAnsi" w:eastAsiaTheme="minorEastAsia"/>
      <w:sz w:val="24"/>
      <w:szCs w:val="22"/>
    </w:rPr>
  </w:style>
  <w:style w:type="character" w:styleId="814" w:customStyle="1">
    <w:name w:val="彩色网格 - 强调文字颜色 1 Char"/>
    <w:link w:val="815"/>
    <w:uiPriority w:val="0"/>
    <w:qFormat/>
    <w:rPr>
      <w:rFonts w:eastAsia="方正仿宋_GBK"/>
      <w:i/>
      <w:iCs/>
      <w:color w:val="000000"/>
      <w:szCs w:val="24"/>
    </w:rPr>
  </w:style>
  <w:style w:type="paragraph" w:styleId="815" w:customStyle="1">
    <w:name w:val="彩色网格 - 强调文字颜色 11"/>
    <w:basedOn w:val="676"/>
    <w:next w:val="676"/>
    <w:link w:val="814"/>
    <w:uiPriority w:val="0"/>
    <w:qFormat/>
    <w:pPr>
      <w:ind w:firstLine="560"/>
      <w:spacing w:line="360" w:lineRule="auto"/>
    </w:pPr>
    <w:rPr>
      <w:rFonts w:eastAsia="方正仿宋_GBK" w:asciiTheme="minorHAnsi" w:hAnsiTheme="minorHAnsi" w:cstheme="minorBidi"/>
      <w:i/>
      <w:iCs/>
      <w:color w:val="000000"/>
    </w:rPr>
  </w:style>
  <w:style w:type="character" w:styleId="816" w:customStyle="1">
    <w:name w:val="文档结构图 Char3"/>
    <w:uiPriority w:val="99"/>
    <w:qFormat/>
    <w:rPr>
      <w:rFonts w:ascii="宋体"/>
      <w:sz w:val="18"/>
      <w:szCs w:val="18"/>
    </w:rPr>
  </w:style>
  <w:style w:type="character" w:styleId="817" w:customStyle="1">
    <w:name w:val="正文首行缩进 2 Char3"/>
    <w:uiPriority w:val="0"/>
    <w:semiHidden/>
    <w:qFormat/>
    <w:rPr>
      <w:rFonts w:ascii="Arial" w:hAnsi="Arial" w:eastAsia="方正仿宋_GBK" w:cs="Arial"/>
      <w:szCs w:val="24"/>
    </w:rPr>
  </w:style>
  <w:style w:type="character" w:styleId="818" w:customStyle="1">
    <w:name w:val="样式7 Char Char"/>
    <w:link w:val="819"/>
    <w:uiPriority w:val="0"/>
    <w:qFormat/>
    <w:rPr>
      <w:rFonts w:ascii="宋体" w:hAnsi="宋体"/>
      <w:sz w:val="28"/>
      <w:szCs w:val="28"/>
    </w:rPr>
  </w:style>
  <w:style w:type="paragraph" w:styleId="819" w:customStyle="1">
    <w:name w:val="样式7"/>
    <w:basedOn w:val="676"/>
    <w:link w:val="818"/>
    <w:uiPriority w:val="0"/>
    <w:qFormat/>
    <w:pPr>
      <w:ind w:left="980" w:hanging="420"/>
      <w:spacing w:line="360" w:lineRule="auto"/>
    </w:pPr>
    <w:rPr>
      <w:rFonts w:ascii="宋体" w:hAnsi="宋体" w:eastAsiaTheme="minorEastAsia" w:cstheme="minorBidi"/>
      <w:sz w:val="28"/>
      <w:szCs w:val="28"/>
    </w:rPr>
  </w:style>
  <w:style w:type="character" w:styleId="820" w:customStyle="1">
    <w:name w:val="WW-Absatz-Standardschriftart11"/>
    <w:uiPriority w:val="0"/>
    <w:qFormat/>
  </w:style>
  <w:style w:type="character" w:styleId="821" w:customStyle="1">
    <w:name w:val="正文文本 3 Char3"/>
    <w:uiPriority w:val="0"/>
    <w:qFormat/>
    <w:rPr>
      <w:rFonts w:ascii="仿宋_GB2312" w:hAnsi="Arial" w:eastAsia="仿宋_GB2312"/>
      <w:sz w:val="32"/>
    </w:rPr>
  </w:style>
  <w:style w:type="character" w:styleId="822" w:customStyle="1">
    <w:name w:val="WW8Num34z2"/>
    <w:uiPriority w:val="0"/>
    <w:qFormat/>
    <w:rPr>
      <w:rFonts w:ascii="StarSymbol" w:hAnsi="StarSymbol" w:cs="StarSymbol"/>
      <w:sz w:val="18"/>
      <w:szCs w:val="18"/>
    </w:rPr>
  </w:style>
  <w:style w:type="character" w:styleId="823" w:customStyle="1">
    <w:name w:val="日期 Char4"/>
    <w:uiPriority w:val="0"/>
    <w:qFormat/>
    <w:rPr>
      <w:rFonts w:ascii="仿宋_GB2312" w:eastAsia="仿宋_GB2312"/>
      <w:b/>
      <w:sz w:val="36"/>
      <w:szCs w:val="24"/>
    </w:rPr>
  </w:style>
  <w:style w:type="character" w:styleId="824" w:customStyle="1">
    <w:name w:val="正文文本缩进 3 字符1"/>
    <w:uiPriority w:val="99"/>
    <w:qFormat/>
    <w:rPr>
      <w:rFonts w:ascii="宋体" w:hAnsi="Times New Roman" w:eastAsia="方正仿宋_GBK" w:cs="Times New Roman"/>
      <w:sz w:val="16"/>
      <w:szCs w:val="16"/>
    </w:rPr>
  </w:style>
  <w:style w:type="character" w:styleId="825" w:customStyle="1">
    <w:name w:val="正文文本缩进 3 Char3"/>
    <w:uiPriority w:val="0"/>
    <w:qFormat/>
    <w:rPr>
      <w:rFonts w:ascii="方正行楷简体" w:hAnsi="Arial" w:eastAsia="方正行楷简体"/>
      <w:sz w:val="36"/>
    </w:rPr>
  </w:style>
  <w:style w:type="character" w:styleId="826" w:customStyle="1">
    <w:name w:val="WW8Num6z1"/>
    <w:uiPriority w:val="0"/>
    <w:qFormat/>
    <w:rPr>
      <w:rFonts w:ascii="Wingdings" w:hAnsi="Wingdings"/>
    </w:rPr>
  </w:style>
  <w:style w:type="character" w:styleId="827" w:customStyle="1">
    <w:name w:val="正文文本 2 Char3"/>
    <w:uiPriority w:val="0"/>
    <w:qFormat/>
    <w:rPr>
      <w:szCs w:val="24"/>
    </w:rPr>
  </w:style>
  <w:style w:type="character" w:styleId="828" w:customStyle="1">
    <w:name w:val="WW8Num32z2"/>
    <w:uiPriority w:val="0"/>
    <w:qFormat/>
    <w:rPr>
      <w:rFonts w:ascii="StarSymbol" w:hAnsi="StarSymbol" w:cs="StarSymbol"/>
      <w:sz w:val="18"/>
      <w:szCs w:val="18"/>
    </w:rPr>
  </w:style>
  <w:style w:type="character" w:styleId="829" w:customStyle="1">
    <w:name w:val="列表段落 字符1"/>
    <w:uiPriority w:val="34"/>
    <w:qFormat/>
    <w:rPr>
      <w:rFonts w:ascii="Calibri" w:hAnsi="Calibri"/>
      <w:sz w:val="21"/>
      <w:szCs w:val="22"/>
    </w:rPr>
  </w:style>
  <w:style w:type="character" w:styleId="830" w:customStyle="1">
    <w:name w:val="WW8Num28z0"/>
    <w:uiPriority w:val="0"/>
    <w:qFormat/>
    <w:rPr>
      <w:rFonts w:ascii="Wingdings" w:hAnsi="Wingdings" w:cs="StarSymbol"/>
      <w:sz w:val="18"/>
      <w:szCs w:val="18"/>
    </w:rPr>
  </w:style>
  <w:style w:type="character" w:styleId="831" w:customStyle="1">
    <w:name w:val="WW8Num2z2"/>
    <w:uiPriority w:val="0"/>
    <w:qFormat/>
    <w:rPr>
      <w:rFonts w:ascii="StarSymbol" w:hAnsi="StarSymbol" w:cs="StarSymbol"/>
      <w:sz w:val="18"/>
      <w:szCs w:val="18"/>
    </w:rPr>
  </w:style>
  <w:style w:type="character" w:styleId="832" w:customStyle="1">
    <w:name w:val="apple-converted-space"/>
    <w:basedOn w:val="686"/>
    <w:uiPriority w:val="0"/>
    <w:qFormat/>
  </w:style>
  <w:style w:type="character" w:styleId="833" w:customStyle="1">
    <w:name w:val="WW8Num35z2"/>
    <w:uiPriority w:val="0"/>
    <w:qFormat/>
    <w:rPr>
      <w:rFonts w:ascii="StarSymbol" w:hAnsi="StarSymbol" w:cs="StarSymbol"/>
      <w:sz w:val="18"/>
      <w:szCs w:val="18"/>
    </w:rPr>
  </w:style>
  <w:style w:type="character" w:styleId="834" w:customStyle="1">
    <w:name w:val="标题 Char3"/>
    <w:uiPriority w:val="10"/>
    <w:qFormat/>
    <w:rPr>
      <w:rFonts w:ascii="Cambria" w:hAnsi="Cambria"/>
      <w:b/>
      <w:bCs/>
      <w:sz w:val="32"/>
      <w:szCs w:val="32"/>
    </w:rPr>
  </w:style>
  <w:style w:type="character" w:styleId="835" w:customStyle="1">
    <w:name w:val="WW8Num10z0"/>
    <w:uiPriority w:val="0"/>
    <w:qFormat/>
    <w:rPr>
      <w:rFonts w:ascii="Wingdings" w:hAnsi="Wingdings" w:cs="StarSymbol"/>
      <w:sz w:val="18"/>
      <w:szCs w:val="18"/>
    </w:rPr>
  </w:style>
  <w:style w:type="character" w:styleId="836" w:customStyle="1">
    <w:name w:val="正文首行缩进 Char5"/>
    <w:uiPriority w:val="0"/>
    <w:semiHidden/>
    <w:qFormat/>
    <w:rPr>
      <w:rFonts w:ascii="Arial" w:hAnsi="Arial"/>
      <w:szCs w:val="21"/>
    </w:rPr>
  </w:style>
  <w:style w:type="character" w:styleId="837" w:customStyle="1">
    <w:name w:val="WW8Num32z0"/>
    <w:uiPriority w:val="0"/>
    <w:qFormat/>
    <w:rPr>
      <w:rFonts w:ascii="Wingdings" w:hAnsi="Wingdings" w:cs="StarSymbol"/>
      <w:sz w:val="18"/>
      <w:szCs w:val="18"/>
    </w:rPr>
  </w:style>
  <w:style w:type="character" w:styleId="838" w:customStyle="1">
    <w:name w:val="正文首行缩进 Char1"/>
    <w:uiPriority w:val="0"/>
    <w:qFormat/>
    <w:rPr>
      <w:rFonts w:ascii="Times New Roman" w:hAnsi="Times New Roman" w:eastAsia="宋体" w:cs="Times New Roman"/>
      <w:szCs w:val="24"/>
    </w:rPr>
  </w:style>
  <w:style w:type="character" w:styleId="839" w:customStyle="1">
    <w:name w:val="标题 3 字符1"/>
    <w:uiPriority w:val="0"/>
    <w:qFormat/>
    <w:rPr>
      <w:rFonts w:ascii="仿宋" w:eastAsia="仿宋"/>
      <w:b/>
      <w:sz w:val="32"/>
      <w:szCs w:val="32"/>
    </w:rPr>
  </w:style>
  <w:style w:type="character" w:styleId="840" w:customStyle="1">
    <w:name w:val="正文首行缩进 Char2"/>
    <w:uiPriority w:val="0"/>
    <w:qFormat/>
    <w:rPr>
      <w:rFonts w:ascii="楷体_GB2312" w:hAnsi="Arial" w:eastAsia="楷体_GB2312"/>
      <w:sz w:val="21"/>
      <w:szCs w:val="24"/>
    </w:rPr>
  </w:style>
  <w:style w:type="character" w:styleId="841" w:customStyle="1">
    <w:name w:val="正文文本 2 字符1"/>
    <w:uiPriority w:val="99"/>
    <w:semiHidden/>
    <w:qFormat/>
    <w:rPr>
      <w:rFonts w:ascii="Times New Roman" w:hAnsi="Times New Roman" w:eastAsia="方正仿宋_GBK" w:cs="Times New Roman"/>
      <w:sz w:val="24"/>
      <w:szCs w:val="24"/>
    </w:rPr>
  </w:style>
  <w:style w:type="character" w:styleId="842" w:customStyle="1">
    <w:name w:val="Table Heading Char1"/>
    <w:link w:val="843"/>
    <w:uiPriority w:val="0"/>
    <w:qFormat/>
    <w:rPr>
      <w:rFonts w:ascii="Book Antiqua" w:hAnsi="Book Antiqua" w:eastAsia="黑体" w:cs="Book Antiqua"/>
      <w:bCs/>
      <w:szCs w:val="21"/>
    </w:rPr>
  </w:style>
  <w:style w:type="paragraph" w:styleId="843" w:customStyle="1">
    <w:name w:val="Table Heading"/>
    <w:basedOn w:val="676"/>
    <w:link w:val="842"/>
    <w:uiPriority w:val="0"/>
    <w:qFormat/>
    <w:pPr>
      <w:jc w:val="left"/>
      <w:keepNext/>
      <w:spacing w:before="80" w:after="80" w:line="240" w:lineRule="atLeast"/>
    </w:pPr>
    <w:rPr>
      <w:rFonts w:ascii="Book Antiqua" w:hAnsi="Book Antiqua" w:eastAsia="黑体" w:cs="Book Antiqua"/>
      <w:bCs/>
      <w:szCs w:val="21"/>
    </w:rPr>
  </w:style>
  <w:style w:type="character" w:styleId="844" w:customStyle="1">
    <w:name w:val="二级采标题 字符"/>
    <w:link w:val="845"/>
    <w:uiPriority w:val="0"/>
    <w:qFormat/>
    <w:rPr>
      <w:rFonts w:ascii="Calibri" w:hAnsi="Calibri"/>
    </w:rPr>
  </w:style>
  <w:style w:type="paragraph" w:styleId="845" w:customStyle="1">
    <w:name w:val="二级采标题"/>
    <w:next w:val="846"/>
    <w:link w:val="844"/>
    <w:uiPriority w:val="0"/>
    <w:qFormat/>
    <w:pPr>
      <w:ind w:left="1134" w:hanging="1134"/>
    </w:pPr>
    <w:rPr>
      <w:rFonts w:ascii="Calibri" w:hAnsi="Calibri" w:eastAsiaTheme="minorEastAsia" w:cstheme="minorBidi"/>
      <w:sz w:val="21"/>
      <w:szCs w:val="22"/>
      <w:lang w:val="en-US" w:eastAsia="zh-CN" w:bidi="ar-SA"/>
    </w:rPr>
  </w:style>
  <w:style w:type="paragraph" w:styleId="846" w:customStyle="1">
    <w:name w:val="段"/>
    <w:uiPriority w:val="0"/>
    <w:qFormat/>
    <w:pPr>
      <w:ind w:firstLine="200"/>
      <w:jc w:val="both"/>
    </w:pPr>
    <w:rPr>
      <w:rFonts w:ascii="宋体" w:hAnsi="Times New Roman" w:eastAsia="宋体" w:cs="Times New Roman"/>
      <w:sz w:val="21"/>
      <w:lang w:val="en-US" w:eastAsia="zh-CN" w:bidi="ar-SA"/>
    </w:rPr>
  </w:style>
  <w:style w:type="character" w:styleId="847" w:customStyle="1">
    <w:name w:val="Table Text Char"/>
    <w:link w:val="848"/>
    <w:uiPriority w:val="0"/>
    <w:qFormat/>
    <w:rPr>
      <w:rFonts w:cs="Arial"/>
      <w:szCs w:val="21"/>
    </w:rPr>
  </w:style>
  <w:style w:type="paragraph" w:styleId="848" w:customStyle="1">
    <w:name w:val="Table Text"/>
    <w:basedOn w:val="676"/>
    <w:link w:val="847"/>
    <w:uiPriority w:val="0"/>
    <w:qFormat/>
    <w:pPr>
      <w:jc w:val="left"/>
      <w:spacing w:before="80" w:after="80" w:line="240" w:lineRule="atLeast"/>
    </w:pPr>
    <w:rPr>
      <w:rFonts w:cs="Arial" w:asciiTheme="minorHAnsi" w:hAnsiTheme="minorHAnsi" w:eastAsiaTheme="minorEastAsia"/>
      <w:szCs w:val="21"/>
    </w:rPr>
  </w:style>
  <w:style w:type="character" w:styleId="849" w:customStyle="1">
    <w:name w:val="WW8Num28z2"/>
    <w:uiPriority w:val="0"/>
    <w:qFormat/>
    <w:rPr>
      <w:rFonts w:ascii="StarSymbol" w:hAnsi="StarSymbol" w:cs="StarSymbol"/>
      <w:sz w:val="18"/>
      <w:szCs w:val="18"/>
    </w:rPr>
  </w:style>
  <w:style w:type="character" w:styleId="850" w:customStyle="1">
    <w:name w:val="标题2 Char"/>
    <w:link w:val="851"/>
    <w:uiPriority w:val="0"/>
    <w:qFormat/>
    <w:rPr>
      <w:rFonts w:ascii="宋体" w:hAnsi="宋体"/>
      <w:b/>
      <w:bCs/>
      <w:sz w:val="28"/>
      <w:szCs w:val="28"/>
    </w:rPr>
  </w:style>
  <w:style w:type="paragraph" w:styleId="851" w:customStyle="1">
    <w:name w:val="标题2"/>
    <w:basedOn w:val="678"/>
    <w:next w:val="676"/>
    <w:link w:val="850"/>
    <w:uiPriority w:val="0"/>
    <w:qFormat/>
    <w:pPr>
      <w:ind w:left="425"/>
      <w:jc w:val="left"/>
      <w:spacing w:before="0" w:after="0" w:line="360" w:lineRule="auto"/>
    </w:pPr>
    <w:rPr>
      <w:rFonts w:ascii="宋体" w:hAnsi="宋体" w:eastAsiaTheme="minorEastAsia" w:cstheme="minorBidi"/>
      <w:bCs/>
      <w:sz w:val="28"/>
      <w:szCs w:val="28"/>
    </w:rPr>
  </w:style>
  <w:style w:type="character" w:styleId="852" w:customStyle="1">
    <w:name w:val="WW8Num17z1"/>
    <w:uiPriority w:val="0"/>
    <w:qFormat/>
    <w:rPr>
      <w:rFonts w:ascii="Wingdings 2" w:hAnsi="Wingdings 2" w:cs="StarSymbol"/>
      <w:sz w:val="18"/>
      <w:szCs w:val="18"/>
    </w:rPr>
  </w:style>
  <w:style w:type="character" w:styleId="853" w:customStyle="1">
    <w:name w:val="font01"/>
    <w:uiPriority w:val="0"/>
    <w:qFormat/>
    <w:rPr>
      <w:rFonts w:hint="eastAsia" w:ascii="楷体" w:hAnsi="楷体" w:eastAsia="楷体" w:cs="楷体"/>
      <w:color w:val="ff0000"/>
      <w:sz w:val="22"/>
      <w:szCs w:val="22"/>
      <w:u w:val="none"/>
    </w:rPr>
  </w:style>
  <w:style w:type="character" w:styleId="854" w:customStyle="1">
    <w:name w:val="WW8Num23z0"/>
    <w:uiPriority w:val="0"/>
    <w:qFormat/>
    <w:rPr>
      <w:rFonts w:ascii="Wingdings" w:hAnsi="Wingdings" w:cs="StarSymbol"/>
      <w:sz w:val="18"/>
      <w:szCs w:val="18"/>
    </w:rPr>
  </w:style>
  <w:style w:type="character" w:styleId="855" w:customStyle="1">
    <w:name w:val="font21"/>
    <w:uiPriority w:val="0"/>
    <w:qFormat/>
    <w:rPr>
      <w:rFonts w:hint="eastAsia" w:ascii="楷体" w:hAnsi="楷体" w:eastAsia="楷体" w:cs="楷体"/>
      <w:color w:val="000000"/>
      <w:sz w:val="22"/>
      <w:szCs w:val="22"/>
      <w:u w:val="none"/>
    </w:rPr>
  </w:style>
  <w:style w:type="character" w:styleId="856" w:customStyle="1">
    <w:name w:val="Absatz-Standardschriftart"/>
    <w:uiPriority w:val="0"/>
    <w:qFormat/>
  </w:style>
  <w:style w:type="character" w:styleId="857" w:customStyle="1">
    <w:name w:val="批注文字 Char1"/>
    <w:uiPriority w:val="0"/>
    <w:qFormat/>
    <w:rPr>
      <w:rFonts w:ascii="Times New Roman" w:hAnsi="Times New Roman" w:eastAsia="宋体" w:cs="Times New Roman"/>
      <w:szCs w:val="24"/>
    </w:rPr>
  </w:style>
  <w:style w:type="character" w:styleId="858" w:customStyle="1">
    <w:name w:val="WW8Num20z1"/>
    <w:uiPriority w:val="0"/>
    <w:qFormat/>
    <w:rPr>
      <w:rFonts w:ascii="Wingdings 2" w:hAnsi="Wingdings 2" w:cs="StarSymbol"/>
      <w:sz w:val="18"/>
      <w:szCs w:val="18"/>
    </w:rPr>
  </w:style>
  <w:style w:type="character" w:styleId="859" w:customStyle="1">
    <w:name w:val="font31"/>
    <w:uiPriority w:val="0"/>
    <w:qFormat/>
    <w:rPr>
      <w:rFonts w:hint="eastAsia" w:ascii="宋体" w:hAnsi="宋体" w:eastAsia="宋体" w:cs="宋体"/>
      <w:b/>
      <w:color w:val="000000"/>
      <w:sz w:val="24"/>
      <w:szCs w:val="24"/>
      <w:u w:val="none"/>
    </w:rPr>
  </w:style>
  <w:style w:type="character" w:styleId="860" w:customStyle="1">
    <w:name w:val="金宏发行正文 Char Char Char"/>
    <w:uiPriority w:val="0"/>
    <w:qFormat/>
    <w:rPr>
      <w:rFonts w:hint="eastAsia" w:ascii="仿宋_GB2312" w:eastAsia="仿宋_GB2312" w:cs="宋体"/>
      <w:sz w:val="28"/>
    </w:rPr>
  </w:style>
  <w:style w:type="character" w:styleId="861" w:customStyle="1">
    <w:name w:val="se11"/>
    <w:uiPriority w:val="0"/>
    <w:qFormat/>
    <w:rPr>
      <w:rFonts w:ascii="Tahoma" w:hAnsi="Tahoma" w:cs="Times New Roman"/>
      <w:color w:val="000000"/>
      <w:sz w:val="24"/>
      <w:lang w:bidi="ar-SA"/>
    </w:rPr>
  </w:style>
  <w:style w:type="character" w:styleId="862" w:customStyle="1">
    <w:name w:val="WW8Num6z2"/>
    <w:uiPriority w:val="0"/>
    <w:qFormat/>
    <w:rPr>
      <w:rFonts w:ascii="StarSymbol" w:hAnsi="StarSymbol" w:cs="StarSymbol"/>
      <w:sz w:val="18"/>
      <w:szCs w:val="18"/>
    </w:rPr>
  </w:style>
  <w:style w:type="character" w:styleId="863" w:customStyle="1">
    <w:name w:val="模板正文 Char"/>
    <w:link w:val="864"/>
    <w:uiPriority w:val="0"/>
    <w:qFormat/>
    <w:rPr>
      <w:rFonts w:ascii="Calibri" w:hAnsi="Calibri"/>
      <w:sz w:val="28"/>
      <w:szCs w:val="21"/>
    </w:rPr>
  </w:style>
  <w:style w:type="paragraph" w:styleId="864" w:customStyle="1">
    <w:name w:val="模板正文"/>
    <w:basedOn w:val="676"/>
    <w:link w:val="863"/>
    <w:uiPriority w:val="0"/>
    <w:qFormat/>
    <w:pPr>
      <w:ind w:firstLine="200"/>
      <w:spacing w:line="360" w:lineRule="auto"/>
    </w:pPr>
    <w:rPr>
      <w:rFonts w:ascii="Calibri" w:hAnsi="Calibri" w:eastAsiaTheme="minorEastAsia" w:cstheme="minorBidi"/>
      <w:sz w:val="28"/>
      <w:szCs w:val="21"/>
    </w:rPr>
  </w:style>
  <w:style w:type="character" w:styleId="865" w:customStyle="1">
    <w:name w:val="批注框文本 字符1"/>
    <w:uiPriority w:val="99"/>
    <w:qFormat/>
    <w:rPr>
      <w:rFonts w:ascii="Times New Roman" w:hAnsi="Times New Roman" w:eastAsia="方正仿宋_GBK" w:cs="Times New Roman"/>
      <w:sz w:val="18"/>
      <w:szCs w:val="18"/>
    </w:rPr>
  </w:style>
  <w:style w:type="character" w:styleId="866" w:customStyle="1">
    <w:name w:val="标书正文 Char"/>
    <w:link w:val="867"/>
    <w:uiPriority w:val="0"/>
    <w:qFormat/>
    <w:rPr>
      <w:rFonts w:ascii="Calibri" w:hAnsi="Calibri"/>
    </w:rPr>
  </w:style>
  <w:style w:type="paragraph" w:styleId="867" w:customStyle="1">
    <w:name w:val="标书正文"/>
    <w:basedOn w:val="676"/>
    <w:link w:val="866"/>
    <w:uiPriority w:val="0"/>
    <w:qFormat/>
    <w:pPr>
      <w:ind w:firstLine="200"/>
      <w:spacing w:before="120" w:line="360" w:lineRule="auto"/>
    </w:pPr>
    <w:rPr>
      <w:rFonts w:ascii="Calibri" w:hAnsi="Calibri" w:eastAsiaTheme="minorEastAsia" w:cstheme="minorBidi"/>
      <w:szCs w:val="22"/>
    </w:rPr>
  </w:style>
  <w:style w:type="character" w:styleId="868" w:customStyle="1">
    <w:name w:val="二级条标题 字符"/>
    <w:link w:val="869"/>
    <w:uiPriority w:val="0"/>
    <w:qFormat/>
    <w:rPr>
      <w:rFonts w:ascii="黑体" w:eastAsia="黑体"/>
    </w:rPr>
  </w:style>
  <w:style w:type="paragraph" w:styleId="869" w:customStyle="1">
    <w:name w:val="二级条标题"/>
    <w:basedOn w:val="870"/>
    <w:next w:val="846"/>
    <w:link w:val="868"/>
    <w:uiPriority w:val="0"/>
    <w:qFormat/>
    <w:pPr>
      <w:ind w:left="630"/>
      <w:tabs>
        <w:tab w:val="left" w:pos="567" w:leader="none"/>
        <w:tab w:val="left" w:pos="780" w:leader="none"/>
      </w:tabs>
      <w:outlineLvl w:val="3"/>
    </w:pPr>
  </w:style>
  <w:style w:type="paragraph" w:styleId="870" w:customStyle="1">
    <w:name w:val="一级条标题"/>
    <w:basedOn w:val="871"/>
    <w:next w:val="846"/>
    <w:link w:val="984"/>
    <w:uiPriority w:val="0"/>
    <w:qFormat/>
    <w:pPr>
      <w:ind w:left="420" w:hanging="420"/>
      <w:tabs>
        <w:tab w:val="left" w:pos="567" w:leader="none"/>
        <w:tab w:val="left" w:pos="780" w:leader="none"/>
      </w:tabs>
      <w:outlineLvl w:val="2"/>
    </w:pPr>
  </w:style>
  <w:style w:type="paragraph" w:styleId="871" w:customStyle="1">
    <w:name w:val="章标题"/>
    <w:next w:val="846"/>
    <w:link w:val="1192"/>
    <w:uiPriority w:val="0"/>
    <w:qFormat/>
    <w:pPr>
      <w:ind w:left="780" w:hanging="360"/>
      <w:jc w:val="both"/>
      <w:tabs>
        <w:tab w:val="left" w:pos="567" w:leader="none"/>
        <w:tab w:val="left" w:pos="780" w:leader="none"/>
      </w:tabs>
      <w:outlineLvl w:val="1"/>
    </w:pPr>
    <w:rPr>
      <w:rFonts w:ascii="黑体" w:eastAsia="黑体" w:hAnsiTheme="minorHAnsi" w:cstheme="minorBidi"/>
      <w:sz w:val="21"/>
      <w:szCs w:val="22"/>
      <w:lang w:val="en-US" w:eastAsia="zh-CN" w:bidi="ar-SA"/>
    </w:rPr>
  </w:style>
  <w:style w:type="character" w:styleId="872" w:customStyle="1">
    <w:name w:val="页脚 Char1"/>
    <w:uiPriority w:val="0"/>
    <w:qFormat/>
    <w:rPr>
      <w:sz w:val="18"/>
      <w:szCs w:val="18"/>
    </w:rPr>
  </w:style>
  <w:style w:type="character" w:styleId="873" w:customStyle="1">
    <w:name w:val="WW8Num15z1"/>
    <w:uiPriority w:val="0"/>
    <w:qFormat/>
    <w:rPr>
      <w:rFonts w:ascii="Wingdings 2" w:hAnsi="Wingdings 2" w:cs="StarSymbol"/>
      <w:sz w:val="18"/>
      <w:szCs w:val="18"/>
    </w:rPr>
  </w:style>
  <w:style w:type="character" w:styleId="874" w:customStyle="1">
    <w:name w:val="n正文 Char"/>
    <w:link w:val="875"/>
    <w:uiPriority w:val="0"/>
    <w:qFormat/>
    <w:rPr>
      <w:rFonts w:eastAsia="仿宋_GB2312"/>
      <w:color w:val="000000"/>
      <w:sz w:val="28"/>
      <w:szCs w:val="28"/>
    </w:rPr>
  </w:style>
  <w:style w:type="paragraph" w:styleId="875" w:customStyle="1">
    <w:name w:val="n正文"/>
    <w:link w:val="874"/>
    <w:uiPriority w:val="0"/>
    <w:qFormat/>
    <w:pPr>
      <w:ind w:firstLine="200"/>
      <w:spacing w:line="360" w:lineRule="auto"/>
    </w:pPr>
    <w:rPr>
      <w:rFonts w:eastAsia="仿宋_GB2312" w:asciiTheme="minorHAnsi" w:hAnsiTheme="minorHAnsi" w:cstheme="minorBidi"/>
      <w:color w:val="000000"/>
      <w:sz w:val="28"/>
      <w:szCs w:val="28"/>
      <w:lang w:val="en-US" w:eastAsia="zh-CN" w:bidi="ar-SA"/>
    </w:rPr>
  </w:style>
  <w:style w:type="character" w:styleId="876" w:customStyle="1">
    <w:name w:val="Table Text Char1"/>
    <w:uiPriority w:val="0"/>
    <w:qFormat/>
    <w:rPr>
      <w:sz w:val="21"/>
      <w:szCs w:val="21"/>
    </w:rPr>
  </w:style>
  <w:style w:type="character" w:styleId="877" w:customStyle="1">
    <w:name w:val="正文文本缩进 Char1"/>
    <w:uiPriority w:val="0"/>
    <w:qFormat/>
    <w:rPr>
      <w:rFonts w:ascii="Calibri" w:hAnsi="Calibri" w:eastAsia="宋体" w:cs="Times New Roman"/>
    </w:rPr>
  </w:style>
  <w:style w:type="character" w:styleId="878" w:customStyle="1">
    <w:name w:val="文章正文 Char"/>
    <w:uiPriority w:val="0"/>
    <w:qFormat/>
    <w:rPr>
      <w:rFonts w:hint="default" w:ascii="Calibri" w:hAnsi="Calibri"/>
      <w:sz w:val="21"/>
      <w:szCs w:val="24"/>
    </w:rPr>
  </w:style>
  <w:style w:type="character" w:styleId="879" w:customStyle="1">
    <w:name w:val="GEO正文 Char"/>
    <w:link w:val="880"/>
    <w:uiPriority w:val="0"/>
    <w:qFormat/>
    <w:rPr>
      <w:rFonts w:eastAsia="仿宋_GB2312"/>
      <w:sz w:val="28"/>
    </w:rPr>
  </w:style>
  <w:style w:type="paragraph" w:styleId="880" w:customStyle="1">
    <w:name w:val="GEO正文"/>
    <w:basedOn w:val="676"/>
    <w:link w:val="879"/>
    <w:uiPriority w:val="0"/>
    <w:qFormat/>
    <w:pPr>
      <w:ind w:firstLine="200"/>
      <w:spacing w:line="360" w:lineRule="auto"/>
    </w:pPr>
    <w:rPr>
      <w:rFonts w:eastAsia="仿宋_GB2312" w:asciiTheme="minorHAnsi" w:hAnsiTheme="minorHAnsi" w:cstheme="minorBidi"/>
      <w:sz w:val="28"/>
      <w:szCs w:val="22"/>
    </w:rPr>
  </w:style>
  <w:style w:type="character" w:styleId="881" w:customStyle="1">
    <w:name w:val="WW8Num35z1"/>
    <w:uiPriority w:val="0"/>
    <w:qFormat/>
    <w:rPr>
      <w:rFonts w:ascii="Wingdings 2" w:hAnsi="Wingdings 2" w:cs="StarSymbol"/>
      <w:sz w:val="18"/>
      <w:szCs w:val="18"/>
    </w:rPr>
  </w:style>
  <w:style w:type="character" w:styleId="882" w:customStyle="1">
    <w:name w:val="页眉 Char1"/>
    <w:uiPriority w:val="0"/>
    <w:qFormat/>
    <w:rPr>
      <w:sz w:val="18"/>
      <w:szCs w:val="18"/>
    </w:rPr>
  </w:style>
  <w:style w:type="character" w:styleId="883" w:customStyle="1">
    <w:name w:val="WW8Num34z1"/>
    <w:uiPriority w:val="0"/>
    <w:qFormat/>
    <w:rPr>
      <w:rFonts w:ascii="Wingdings 2" w:hAnsi="Wingdings 2" w:cs="StarSymbol"/>
      <w:sz w:val="18"/>
      <w:szCs w:val="18"/>
    </w:rPr>
  </w:style>
  <w:style w:type="character" w:styleId="884" w:customStyle="1">
    <w:name w:val="文档结构图 Char1"/>
    <w:uiPriority w:val="0"/>
    <w:qFormat/>
    <w:rPr>
      <w:rFonts w:ascii="宋体" w:hAnsi="Calibri" w:eastAsia="宋体" w:cs="Times New Roman"/>
      <w:sz w:val="18"/>
      <w:szCs w:val="18"/>
    </w:rPr>
  </w:style>
  <w:style w:type="character" w:styleId="885" w:customStyle="1">
    <w:name w:val="WW8Num21z0"/>
    <w:uiPriority w:val="0"/>
    <w:qFormat/>
    <w:rPr>
      <w:rFonts w:ascii="Wingdings" w:hAnsi="Wingdings" w:cs="StarSymbol"/>
      <w:sz w:val="18"/>
      <w:szCs w:val="18"/>
    </w:rPr>
  </w:style>
  <w:style w:type="character" w:styleId="886" w:customStyle="1">
    <w:name w:val="页脚 Char2"/>
    <w:uiPriority w:val="99"/>
    <w:qFormat/>
    <w:rPr>
      <w:sz w:val="18"/>
      <w:szCs w:val="18"/>
    </w:rPr>
  </w:style>
  <w:style w:type="character" w:styleId="887" w:customStyle="1">
    <w:name w:val="WW8Num1z1"/>
    <w:uiPriority w:val="0"/>
    <w:qFormat/>
    <w:rPr>
      <w:rFonts w:ascii="Wingdings" w:hAnsi="Wingdings"/>
    </w:rPr>
  </w:style>
  <w:style w:type="character" w:styleId="888" w:customStyle="1">
    <w:name w:val="批注主题 Char1"/>
    <w:uiPriority w:val="0"/>
    <w:qFormat/>
    <w:rPr>
      <w:rFonts w:ascii="Calibri" w:hAnsi="Calibri" w:eastAsia="宋体" w:cs="Times New Roman"/>
      <w:b/>
      <w:bCs/>
      <w:sz w:val="21"/>
      <w:szCs w:val="22"/>
    </w:rPr>
  </w:style>
  <w:style w:type="character" w:styleId="889" w:customStyle="1">
    <w:name w:val="我的图表标题 Char"/>
    <w:uiPriority w:val="0"/>
    <w:qFormat/>
    <w:rPr>
      <w:rFonts w:hint="default" w:ascii="Cambria" w:hAnsi="Cambria" w:eastAsia="黑体" w:cs="宋体"/>
      <w:sz w:val="24"/>
    </w:rPr>
  </w:style>
  <w:style w:type="character" w:styleId="890" w:customStyle="1">
    <w:name w:val="页眉 Char2"/>
    <w:uiPriority w:val="99"/>
    <w:qFormat/>
    <w:rPr>
      <w:sz w:val="18"/>
      <w:szCs w:val="18"/>
    </w:rPr>
  </w:style>
  <w:style w:type="character" w:styleId="891" w:customStyle="1">
    <w:name w:val="WW8Num14z2"/>
    <w:uiPriority w:val="0"/>
    <w:qFormat/>
    <w:rPr>
      <w:rFonts w:ascii="StarSymbol" w:hAnsi="StarSymbol" w:cs="StarSymbol"/>
      <w:sz w:val="18"/>
      <w:szCs w:val="18"/>
    </w:rPr>
  </w:style>
  <w:style w:type="character" w:styleId="892" w:customStyle="1">
    <w:name w:val="正文文本缩进 2 Char1"/>
    <w:uiPriority w:val="0"/>
    <w:qFormat/>
    <w:rPr>
      <w:rFonts w:ascii="Calibri" w:hAnsi="Calibri" w:eastAsia="宋体" w:cs="Times New Roman"/>
    </w:rPr>
  </w:style>
  <w:style w:type="character" w:styleId="893" w:customStyle="1">
    <w:name w:val="不明显强调1"/>
    <w:uiPriority w:val="0"/>
    <w:qFormat/>
    <w:rPr>
      <w:i/>
      <w:iCs/>
      <w:color w:val="808080"/>
    </w:rPr>
  </w:style>
  <w:style w:type="character" w:styleId="894" w:customStyle="1">
    <w:name w:val="正文文本缩进 3 Char1"/>
    <w:uiPriority w:val="0"/>
    <w:qFormat/>
    <w:rPr>
      <w:rFonts w:ascii="Calibri" w:hAnsi="Calibri" w:eastAsia="宋体" w:cs="Times New Roman"/>
      <w:sz w:val="16"/>
      <w:szCs w:val="16"/>
    </w:rPr>
  </w:style>
  <w:style w:type="character" w:styleId="895" w:customStyle="1">
    <w:name w:val="批注文字 字符1"/>
    <w:uiPriority w:val="0"/>
    <w:qFormat/>
    <w:rPr>
      <w:rFonts w:ascii="Times New Roman" w:hAnsi="Times New Roman" w:eastAsia="方正仿宋_GBK" w:cs="Times New Roman"/>
      <w:sz w:val="24"/>
      <w:szCs w:val="24"/>
    </w:rPr>
  </w:style>
  <w:style w:type="character" w:styleId="896" w:customStyle="1">
    <w:name w:val="纯文本 Char2"/>
    <w:uiPriority w:val="0"/>
    <w:qFormat/>
    <w:rPr>
      <w:rFonts w:ascii="宋体" w:hAnsi="Courier New" w:eastAsia="宋体" w:cs="Courier New"/>
      <w:szCs w:val="21"/>
    </w:rPr>
  </w:style>
  <w:style w:type="character" w:styleId="897" w:customStyle="1">
    <w:name w:val="WW8Num19z1"/>
    <w:uiPriority w:val="0"/>
    <w:qFormat/>
    <w:rPr>
      <w:rFonts w:ascii="Wingdings" w:hAnsi="Wingdings"/>
    </w:rPr>
  </w:style>
  <w:style w:type="character" w:styleId="898" w:customStyle="1">
    <w:name w:val="正文文本缩进 Char2"/>
    <w:uiPriority w:val="99"/>
    <w:semiHidden/>
    <w:qFormat/>
    <w:rPr>
      <w:sz w:val="21"/>
      <w:szCs w:val="22"/>
    </w:rPr>
  </w:style>
  <w:style w:type="character" w:styleId="899" w:customStyle="1">
    <w:name w:val="WW8Num14z7"/>
    <w:uiPriority w:val="0"/>
    <w:qFormat/>
    <w:rPr>
      <w:rFonts w:ascii="Wingdings" w:hAnsi="Wingdings"/>
    </w:rPr>
  </w:style>
  <w:style w:type="character" w:styleId="900" w:customStyle="1">
    <w:name w:val="正文文本缩进 2 Char2"/>
    <w:uiPriority w:val="99"/>
    <w:semiHidden/>
    <w:qFormat/>
    <w:rPr>
      <w:sz w:val="21"/>
      <w:szCs w:val="22"/>
    </w:rPr>
  </w:style>
  <w:style w:type="character" w:styleId="901" w:customStyle="1">
    <w:name w:val="WW8Num23z1"/>
    <w:uiPriority w:val="0"/>
    <w:qFormat/>
    <w:rPr>
      <w:rFonts w:ascii="Wingdings 2" w:hAnsi="Wingdings 2" w:cs="StarSymbol"/>
      <w:sz w:val="18"/>
      <w:szCs w:val="18"/>
    </w:rPr>
  </w:style>
  <w:style w:type="character" w:styleId="902" w:customStyle="1">
    <w:name w:val="批注框文本 Char1"/>
    <w:uiPriority w:val="0"/>
    <w:qFormat/>
    <w:rPr>
      <w:sz w:val="18"/>
      <w:szCs w:val="18"/>
    </w:rPr>
  </w:style>
  <w:style w:type="character" w:styleId="903" w:customStyle="1">
    <w:name w:val="WW8Num3z2"/>
    <w:uiPriority w:val="0"/>
    <w:qFormat/>
    <w:rPr>
      <w:rFonts w:ascii="StarSymbol" w:hAnsi="StarSymbol" w:cs="StarSymbol"/>
      <w:sz w:val="18"/>
      <w:szCs w:val="18"/>
    </w:rPr>
  </w:style>
  <w:style w:type="character" w:styleId="904" w:customStyle="1">
    <w:name w:val="文档结构图 Char2"/>
    <w:uiPriority w:val="99"/>
    <w:qFormat/>
    <w:rPr>
      <w:rFonts w:ascii="宋体"/>
      <w:sz w:val="18"/>
      <w:szCs w:val="18"/>
    </w:rPr>
  </w:style>
  <w:style w:type="character" w:styleId="905" w:customStyle="1">
    <w:name w:val="样式 InfoBlue + 倾斜 Char"/>
    <w:uiPriority w:val="0"/>
    <w:qFormat/>
    <w:rPr>
      <w:color w:val="0000ff"/>
      <w:sz w:val="21"/>
    </w:rPr>
  </w:style>
  <w:style w:type="character" w:styleId="906" w:customStyle="1">
    <w:name w:val="批注文字 Char2"/>
    <w:uiPriority w:val="0"/>
    <w:qFormat/>
    <w:rPr>
      <w:sz w:val="21"/>
      <w:szCs w:val="22"/>
    </w:rPr>
  </w:style>
  <w:style w:type="character" w:styleId="907" w:customStyle="1">
    <w:name w:val="批注主题 Char2"/>
    <w:uiPriority w:val="0"/>
    <w:qFormat/>
    <w:rPr>
      <w:b/>
      <w:bCs/>
      <w:sz w:val="21"/>
      <w:szCs w:val="22"/>
    </w:rPr>
  </w:style>
  <w:style w:type="character" w:styleId="908" w:customStyle="1">
    <w:name w:val="Char Char6"/>
    <w:uiPriority w:val="0"/>
    <w:qFormat/>
    <w:rPr>
      <w:b/>
      <w:bCs/>
      <w:sz w:val="44"/>
      <w:szCs w:val="44"/>
    </w:rPr>
  </w:style>
  <w:style w:type="character" w:styleId="909" w:customStyle="1">
    <w:name w:val="题注 字符"/>
    <w:link w:val="694"/>
    <w:uiPriority w:val="0"/>
    <w:qFormat/>
    <w:rPr>
      <w:rFonts w:ascii="Cambria" w:hAnsi="Cambria" w:eastAsia="黑体"/>
    </w:rPr>
  </w:style>
  <w:style w:type="character" w:styleId="910" w:customStyle="1">
    <w:name w:val="p0 Char"/>
    <w:link w:val="911"/>
    <w:uiPriority w:val="0"/>
    <w:qFormat/>
    <w:rPr>
      <w:szCs w:val="21"/>
    </w:rPr>
  </w:style>
  <w:style w:type="paragraph" w:styleId="911" w:customStyle="1">
    <w:name w:val="p0"/>
    <w:basedOn w:val="676"/>
    <w:link w:val="910"/>
    <w:uiPriority w:val="0"/>
    <w:qFormat/>
    <w:pPr>
      <w:widowControl/>
    </w:pPr>
    <w:rPr>
      <w:rFonts w:asciiTheme="minorHAnsi" w:hAnsiTheme="minorHAnsi" w:eastAsiaTheme="minorEastAsia" w:cstheme="minorBidi"/>
      <w:szCs w:val="21"/>
    </w:rPr>
  </w:style>
  <w:style w:type="character" w:styleId="912" w:customStyle="1">
    <w:name w:val="脚注文本 Char3"/>
    <w:uiPriority w:val="0"/>
    <w:qFormat/>
    <w:rPr>
      <w:rFonts w:ascii="Calibri" w:hAnsi="Calibri"/>
      <w:sz w:val="18"/>
      <w:szCs w:val="18"/>
    </w:rPr>
  </w:style>
  <w:style w:type="character" w:styleId="913" w:customStyle="1">
    <w:name w:val="标准文本 Char"/>
    <w:link w:val="914"/>
    <w:uiPriority w:val="0"/>
    <w:qFormat/>
    <w:rPr>
      <w:rFonts w:cs="宋体"/>
      <w:szCs w:val="21"/>
    </w:rPr>
  </w:style>
  <w:style w:type="paragraph" w:styleId="914" w:customStyle="1">
    <w:name w:val="标准文本"/>
    <w:basedOn w:val="676"/>
    <w:link w:val="913"/>
    <w:uiPriority w:val="0"/>
    <w:qFormat/>
    <w:pPr>
      <w:ind w:firstLine="420"/>
      <w:spacing w:line="360" w:lineRule="auto"/>
    </w:pPr>
    <w:rPr>
      <w:rFonts w:cs="宋体" w:asciiTheme="minorHAnsi" w:hAnsiTheme="minorHAnsi" w:eastAsiaTheme="minorEastAsia"/>
      <w:szCs w:val="21"/>
    </w:rPr>
  </w:style>
  <w:style w:type="character" w:styleId="915" w:customStyle="1">
    <w:name w:val="普通(网站) 字符"/>
    <w:link w:val="733"/>
    <w:uiPriority w:val="0"/>
    <w:qFormat/>
    <w:rPr>
      <w:rFonts w:ascii="宋体" w:hAnsi="宋体" w:cs="宋体"/>
      <w:color w:val="000000"/>
      <w:sz w:val="24"/>
      <w:szCs w:val="24"/>
    </w:rPr>
  </w:style>
  <w:style w:type="character" w:styleId="916" w:customStyle="1">
    <w:name w:val="无间隔 字符1"/>
    <w:link w:val="917"/>
    <w:uiPriority w:val="0"/>
    <w:qFormat/>
    <w:rPr>
      <w:rFonts w:ascii="Calibri" w:hAnsi="Calibri"/>
    </w:rPr>
  </w:style>
  <w:style w:type="paragraph" w:styleId="917">
    <w:name w:val="No Spacing"/>
    <w:link w:val="916"/>
    <w:uiPriority w:val="0"/>
    <w:qFormat/>
    <w:pPr>
      <w:jc w:val="both"/>
      <w:widowControl w:val="off"/>
    </w:pPr>
    <w:rPr>
      <w:rFonts w:ascii="Calibri" w:hAnsi="Calibri" w:eastAsiaTheme="minorEastAsia" w:cstheme="minorBidi"/>
      <w:sz w:val="21"/>
      <w:szCs w:val="22"/>
      <w:lang w:val="en-US" w:eastAsia="zh-CN" w:bidi="ar-SA"/>
    </w:rPr>
  </w:style>
  <w:style w:type="character" w:styleId="918" w:customStyle="1">
    <w:name w:val="页码1"/>
    <w:basedOn w:val="686"/>
    <w:uiPriority w:val="0"/>
    <w:qFormat/>
  </w:style>
  <w:style w:type="character" w:styleId="919" w:customStyle="1">
    <w:name w:val="11111 Char"/>
    <w:uiPriority w:val="0"/>
    <w:qFormat/>
    <w:rPr>
      <w:rFonts w:hint="eastAsia" w:ascii="宋体" w:hAnsi="宋体" w:eastAsia="宋体" w:cs="宋体"/>
      <w:color w:val="000000"/>
      <w:sz w:val="24"/>
      <w:szCs w:val="24"/>
      <w:lang w:val="zh-CN"/>
    </w:rPr>
  </w:style>
  <w:style w:type="character" w:styleId="920" w:customStyle="1">
    <w:name w:val="正文文本 Char1"/>
    <w:uiPriority w:val="0"/>
    <w:qFormat/>
    <w:rPr>
      <w:rFonts w:ascii="Times New Roman" w:hAnsi="Times New Roman" w:eastAsia="宋体" w:cs="Times New Roman"/>
      <w:szCs w:val="24"/>
    </w:rPr>
  </w:style>
  <w:style w:type="character" w:styleId="921" w:customStyle="1">
    <w:name w:val="WW8Num26z1"/>
    <w:uiPriority w:val="0"/>
    <w:qFormat/>
    <w:rPr>
      <w:rFonts w:ascii="Wingdings 2" w:hAnsi="Wingdings 2" w:cs="StarSymbol"/>
      <w:sz w:val="18"/>
      <w:szCs w:val="18"/>
    </w:rPr>
  </w:style>
  <w:style w:type="character" w:styleId="922" w:customStyle="1">
    <w:name w:val="font51"/>
    <w:uiPriority w:val="0"/>
    <w:qFormat/>
    <w:rPr>
      <w:rFonts w:hint="default" w:ascii="Arial" w:hAnsi="Arial" w:cs="Arial"/>
      <w:color w:val="000000"/>
      <w:sz w:val="20"/>
      <w:szCs w:val="20"/>
      <w:u w:val="none"/>
    </w:rPr>
  </w:style>
  <w:style w:type="character" w:styleId="923" w:customStyle="1">
    <w:name w:val="WW8Num25z0"/>
    <w:uiPriority w:val="0"/>
    <w:qFormat/>
    <w:rPr>
      <w:rFonts w:ascii="Wingdings" w:hAnsi="Wingdings" w:cs="StarSymbol"/>
      <w:sz w:val="18"/>
      <w:szCs w:val="18"/>
    </w:rPr>
  </w:style>
  <w:style w:type="character" w:styleId="924" w:customStyle="1">
    <w:name w:val="paramlista1"/>
    <w:uiPriority w:val="0"/>
    <w:qFormat/>
    <w:rPr>
      <w:rFonts w:ascii="Calibri" w:hAnsi="Calibri" w:eastAsia="宋体" w:cs="Times New Roman"/>
      <w:sz w:val="18"/>
      <w:szCs w:val="18"/>
    </w:rPr>
  </w:style>
  <w:style w:type="character" w:styleId="925" w:customStyle="1">
    <w:name w:val="high-light-bg4"/>
    <w:uiPriority w:val="0"/>
    <w:qFormat/>
  </w:style>
  <w:style w:type="character" w:styleId="926" w:customStyle="1">
    <w:name w:val="Char Char201"/>
    <w:uiPriority w:val="0"/>
    <w:qFormat/>
    <w:rPr>
      <w:rFonts w:ascii="楷体_GB2312" w:eastAsia="楷体_GB2312"/>
      <w:sz w:val="28"/>
    </w:rPr>
  </w:style>
  <w:style w:type="character" w:styleId="927" w:customStyle="1">
    <w:name w:val="页脚 字符1"/>
    <w:uiPriority w:val="99"/>
    <w:qFormat/>
    <w:rPr>
      <w:rFonts w:ascii="Times New Roman" w:hAnsi="Times New Roman" w:eastAsia="方正仿宋_GBK" w:cs="Times New Roman"/>
      <w:sz w:val="18"/>
      <w:szCs w:val="18"/>
    </w:rPr>
  </w:style>
  <w:style w:type="character" w:styleId="928" w:customStyle="1">
    <w:name w:val="font41"/>
    <w:uiPriority w:val="0"/>
    <w:qFormat/>
    <w:rPr>
      <w:rFonts w:hint="eastAsia" w:ascii="宋体" w:hAnsi="宋体" w:eastAsia="宋体" w:cs="宋体"/>
      <w:color w:val="000000"/>
      <w:sz w:val="20"/>
      <w:szCs w:val="20"/>
      <w:u w:val="none"/>
    </w:rPr>
  </w:style>
  <w:style w:type="character" w:styleId="929" w:customStyle="1">
    <w:name w:val="WW8Num38z0"/>
    <w:uiPriority w:val="0"/>
    <w:qFormat/>
    <w:rPr>
      <w:rFonts w:ascii="Wingdings" w:hAnsi="Wingdings" w:cs="StarSymbol"/>
      <w:sz w:val="18"/>
      <w:szCs w:val="18"/>
    </w:rPr>
  </w:style>
  <w:style w:type="character" w:styleId="930" w:customStyle="1">
    <w:name w:val="+正文 Char3"/>
    <w:link w:val="931"/>
    <w:uiPriority w:val="0"/>
    <w:qFormat/>
    <w:rPr>
      <w:sz w:val="28"/>
    </w:rPr>
  </w:style>
  <w:style w:type="paragraph" w:styleId="931" w:customStyle="1">
    <w:name w:val="+正文"/>
    <w:basedOn w:val="676"/>
    <w:link w:val="930"/>
    <w:uiPriority w:val="0"/>
    <w:qFormat/>
    <w:pPr>
      <w:ind w:firstLine="200"/>
      <w:spacing w:line="360" w:lineRule="auto"/>
    </w:pPr>
    <w:rPr>
      <w:rFonts w:asciiTheme="minorHAnsi" w:hAnsiTheme="minorHAnsi" w:eastAsiaTheme="minorEastAsia" w:cstheme="minorBidi"/>
      <w:sz w:val="28"/>
      <w:szCs w:val="22"/>
    </w:rPr>
  </w:style>
  <w:style w:type="character" w:styleId="932" w:customStyle="1">
    <w:name w:val="正文文本 3 字符1"/>
    <w:uiPriority w:val="99"/>
    <w:qFormat/>
    <w:rPr>
      <w:rFonts w:ascii="Times New Roman" w:hAnsi="Times New Roman" w:eastAsia="方正仿宋_GBK" w:cs="Times New Roman"/>
      <w:sz w:val="16"/>
      <w:szCs w:val="16"/>
    </w:rPr>
  </w:style>
  <w:style w:type="character" w:styleId="933" w:customStyle="1">
    <w:name w:val="Char Char171"/>
    <w:uiPriority w:val="0"/>
    <w:qFormat/>
    <w:rPr>
      <w:rFonts w:ascii="Arial" w:hAnsi="Arial" w:eastAsia="黑体"/>
      <w:b/>
      <w:spacing w:val="-2"/>
      <w:position w:val="-6"/>
      <w:sz w:val="24"/>
    </w:rPr>
  </w:style>
  <w:style w:type="character" w:styleId="934" w:customStyle="1">
    <w:name w:val="style241"/>
    <w:uiPriority w:val="0"/>
    <w:qFormat/>
    <w:rPr>
      <w:rFonts w:hint="eastAsia" w:ascii="宋体" w:hAnsi="宋体" w:eastAsia="宋体"/>
      <w:color w:val="333333"/>
      <w:lang w:val="en-US" w:eastAsia="zh-CN" w:bidi="ar-SA"/>
    </w:rPr>
  </w:style>
  <w:style w:type="character" w:styleId="935" w:customStyle="1">
    <w:name w:val="fontstyle01"/>
    <w:uiPriority w:val="0"/>
    <w:qFormat/>
    <w:rPr>
      <w:rFonts w:hint="default" w:ascii="楷体" w:hAnsi="楷体"/>
      <w:color w:val="000000"/>
      <w:sz w:val="24"/>
      <w:szCs w:val="24"/>
    </w:rPr>
  </w:style>
  <w:style w:type="character" w:styleId="936" w:customStyle="1">
    <w:name w:val="Numbering Symbols"/>
    <w:uiPriority w:val="0"/>
    <w:qFormat/>
  </w:style>
  <w:style w:type="character" w:styleId="937" w:customStyle="1">
    <w:name w:val="标题 1 Char1"/>
    <w:uiPriority w:val="0"/>
    <w:qFormat/>
    <w:rPr>
      <w:b/>
      <w:sz w:val="44"/>
    </w:rPr>
  </w:style>
  <w:style w:type="character" w:styleId="938" w:customStyle="1">
    <w:name w:val="引用 Char1"/>
    <w:uiPriority w:val="29"/>
    <w:qFormat/>
    <w:rPr>
      <w:i/>
      <w:iCs/>
      <w:color w:val="404040"/>
      <w:sz w:val="21"/>
    </w:rPr>
  </w:style>
  <w:style w:type="character" w:styleId="939" w:customStyle="1">
    <w:name w:val="Char Char181"/>
    <w:uiPriority w:val="0"/>
    <w:qFormat/>
    <w:rPr>
      <w:rFonts w:ascii="宋体"/>
      <w:b/>
      <w:spacing w:val="-2"/>
      <w:position w:val="-6"/>
      <w:sz w:val="28"/>
    </w:rPr>
  </w:style>
  <w:style w:type="character" w:styleId="940" w:customStyle="1">
    <w:name w:val="Table Heading Char"/>
    <w:uiPriority w:val="0"/>
    <w:qFormat/>
    <w:rPr>
      <w:rFonts w:hint="default" w:ascii="Book Antiqua" w:hAnsi="Book Antiqua" w:eastAsia="黑体"/>
      <w:bCs/>
      <w:sz w:val="21"/>
      <w:szCs w:val="21"/>
    </w:rPr>
  </w:style>
  <w:style w:type="character" w:styleId="941" w:customStyle="1">
    <w:name w:val="Char Char151"/>
    <w:uiPriority w:val="0"/>
    <w:qFormat/>
    <w:rPr>
      <w:rFonts w:ascii="Arial" w:hAnsi="Arial" w:eastAsia="黑体"/>
      <w:spacing w:val="-2"/>
      <w:position w:val="-6"/>
      <w:sz w:val="24"/>
    </w:rPr>
  </w:style>
  <w:style w:type="character" w:styleId="942" w:customStyle="1">
    <w:name w:val="WW8Num14z1"/>
    <w:uiPriority w:val="0"/>
    <w:qFormat/>
    <w:rPr>
      <w:rFonts w:ascii="Wingdings 2" w:hAnsi="Wingdings 2" w:cs="StarSymbol"/>
      <w:sz w:val="18"/>
      <w:szCs w:val="18"/>
    </w:rPr>
  </w:style>
  <w:style w:type="character" w:styleId="943" w:customStyle="1">
    <w:name w:val="font111"/>
    <w:uiPriority w:val="0"/>
    <w:qFormat/>
    <w:rPr>
      <w:rFonts w:hint="eastAsia" w:ascii="宋体" w:hAnsi="宋体" w:eastAsia="宋体" w:cs="宋体"/>
      <w:color w:val="000000"/>
      <w:sz w:val="21"/>
      <w:szCs w:val="21"/>
      <w:u w:val="none"/>
    </w:rPr>
  </w:style>
  <w:style w:type="character" w:styleId="944" w:customStyle="1">
    <w:name w:val="样式2 Char"/>
    <w:uiPriority w:val="0"/>
    <w:qFormat/>
    <w:rPr>
      <w:rFonts w:hint="eastAsia" w:ascii="方正仿宋_GBK" w:eastAsia="方正仿宋_GBK"/>
      <w:bCs/>
      <w:sz w:val="32"/>
      <w:szCs w:val="24"/>
    </w:rPr>
  </w:style>
  <w:style w:type="character" w:styleId="945" w:customStyle="1">
    <w:name w:val="Char Char18"/>
    <w:uiPriority w:val="0"/>
    <w:qFormat/>
    <w:rPr>
      <w:rFonts w:ascii="宋体"/>
      <w:b/>
      <w:spacing w:val="-2"/>
      <w:position w:val="-6"/>
      <w:sz w:val="28"/>
    </w:rPr>
  </w:style>
  <w:style w:type="character" w:styleId="946" w:customStyle="1">
    <w:name w:val="WW8Num25z7"/>
    <w:uiPriority w:val="0"/>
    <w:qFormat/>
    <w:rPr>
      <w:rFonts w:ascii="Wingdings" w:hAnsi="Wingdings"/>
    </w:rPr>
  </w:style>
  <w:style w:type="character" w:styleId="947" w:customStyle="1">
    <w:name w:val="font71"/>
    <w:uiPriority w:val="0"/>
    <w:qFormat/>
    <w:rPr>
      <w:rFonts w:hint="default" w:ascii="Arial" w:hAnsi="Arial" w:cs="Arial"/>
      <w:color w:val="000000"/>
      <w:sz w:val="20"/>
      <w:szCs w:val="20"/>
      <w:u w:val="none"/>
    </w:rPr>
  </w:style>
  <w:style w:type="character" w:styleId="948" w:customStyle="1">
    <w:name w:val="WW8Num8z0"/>
    <w:uiPriority w:val="0"/>
    <w:qFormat/>
    <w:rPr>
      <w:rFonts w:ascii="Wingdings" w:hAnsi="Wingdings" w:cs="StarSymbol"/>
      <w:sz w:val="18"/>
      <w:szCs w:val="18"/>
    </w:rPr>
  </w:style>
  <w:style w:type="character" w:styleId="949" w:customStyle="1">
    <w:name w:val="页码2"/>
    <w:basedOn w:val="686"/>
    <w:uiPriority w:val="0"/>
    <w:qFormat/>
  </w:style>
  <w:style w:type="character" w:styleId="950" w:customStyle="1">
    <w:name w:val="WW8Num12z0"/>
    <w:uiPriority w:val="0"/>
    <w:qFormat/>
    <w:rPr>
      <w:rFonts w:ascii="Wingdings" w:hAnsi="Wingdings" w:cs="StarSymbol"/>
      <w:sz w:val="18"/>
      <w:szCs w:val="18"/>
    </w:rPr>
  </w:style>
  <w:style w:type="character" w:styleId="951" w:customStyle="1">
    <w:name w:val="方案文档 Char"/>
    <w:link w:val="952"/>
    <w:uiPriority w:val="0"/>
    <w:qFormat/>
    <w:rPr>
      <w:sz w:val="24"/>
      <w:szCs w:val="24"/>
    </w:rPr>
  </w:style>
  <w:style w:type="paragraph" w:styleId="952" w:customStyle="1">
    <w:name w:val="方案文档"/>
    <w:link w:val="951"/>
    <w:uiPriority w:val="0"/>
    <w:qFormat/>
    <w:pPr>
      <w:ind w:firstLine="200"/>
      <w:spacing w:line="360" w:lineRule="auto"/>
    </w:pPr>
    <w:rPr>
      <w:rFonts w:asciiTheme="minorHAnsi" w:hAnsiTheme="minorHAnsi" w:eastAsiaTheme="minorEastAsia" w:cstheme="minorBidi"/>
      <w:sz w:val="24"/>
      <w:szCs w:val="24"/>
      <w:lang w:val="en-US" w:eastAsia="zh-CN" w:bidi="ar-SA"/>
    </w:rPr>
  </w:style>
  <w:style w:type="character" w:styleId="953" w:customStyle="1">
    <w:name w:val="称呼 Char3"/>
    <w:uiPriority w:val="0"/>
    <w:qFormat/>
    <w:rPr>
      <w:rFonts w:ascii="Arial" w:hAnsi="Arial" w:eastAsia="方正仿宋_GBK" w:cs="Arial"/>
    </w:rPr>
  </w:style>
  <w:style w:type="character" w:styleId="954" w:customStyle="1">
    <w:name w:val="font141"/>
    <w:uiPriority w:val="0"/>
    <w:qFormat/>
    <w:rPr>
      <w:rFonts w:hint="eastAsia" w:ascii="宋体" w:hAnsi="宋体" w:eastAsia="宋体" w:cs="宋体"/>
      <w:color w:val="000000"/>
      <w:sz w:val="20"/>
      <w:szCs w:val="20"/>
      <w:u w:val="none"/>
    </w:rPr>
  </w:style>
  <w:style w:type="character" w:styleId="955" w:customStyle="1">
    <w:name w:val="WW8Num13z2"/>
    <w:uiPriority w:val="0"/>
    <w:qFormat/>
    <w:rPr>
      <w:rFonts w:ascii="StarSymbol" w:hAnsi="StarSymbol" w:cs="StarSymbol"/>
      <w:sz w:val="18"/>
      <w:szCs w:val="18"/>
    </w:rPr>
  </w:style>
  <w:style w:type="character" w:styleId="956" w:customStyle="1">
    <w:name w:val="项目编号B Char"/>
    <w:link w:val="957"/>
    <w:uiPriority w:val="0"/>
    <w:qFormat/>
    <w:rPr>
      <w:sz w:val="24"/>
      <w:szCs w:val="24"/>
    </w:rPr>
  </w:style>
  <w:style w:type="paragraph" w:styleId="957" w:customStyle="1">
    <w:name w:val="项目编号B"/>
    <w:link w:val="956"/>
    <w:uiPriority w:val="0"/>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lang w:val="en-US" w:eastAsia="zh-CN" w:bidi="ar-SA"/>
    </w:rPr>
  </w:style>
  <w:style w:type="character" w:styleId="958" w:customStyle="1">
    <w:name w:val="WW8Num33z1"/>
    <w:uiPriority w:val="0"/>
    <w:qFormat/>
    <w:rPr>
      <w:rFonts w:ascii="Wingdings 2" w:hAnsi="Wingdings 2" w:cs="StarSymbol"/>
      <w:sz w:val="18"/>
      <w:szCs w:val="18"/>
    </w:rPr>
  </w:style>
  <w:style w:type="character" w:styleId="959" w:customStyle="1">
    <w:name w:val="项目编号A Char Char"/>
    <w:link w:val="960"/>
    <w:uiPriority w:val="0"/>
    <w:qFormat/>
    <w:rPr>
      <w:sz w:val="24"/>
      <w:szCs w:val="24"/>
    </w:rPr>
  </w:style>
  <w:style w:type="paragraph" w:styleId="960" w:customStyle="1">
    <w:name w:val="项目编号A"/>
    <w:link w:val="959"/>
    <w:uiPriority w:val="0"/>
    <w:qFormat/>
    <w:pPr>
      <w:spacing w:line="360" w:lineRule="auto"/>
      <w:tabs>
        <w:tab w:val="left" w:pos="840" w:leader="none"/>
      </w:tabs>
    </w:pPr>
    <w:rPr>
      <w:rFonts w:asciiTheme="minorHAnsi" w:hAnsiTheme="minorHAnsi" w:eastAsiaTheme="minorEastAsia" w:cstheme="minorBidi"/>
      <w:sz w:val="24"/>
      <w:szCs w:val="24"/>
      <w:lang w:val="en-US" w:eastAsia="zh-CN" w:bidi="ar-SA"/>
    </w:rPr>
  </w:style>
  <w:style w:type="character" w:styleId="961" w:customStyle="1">
    <w:name w:val="style11"/>
    <w:uiPriority w:val="0"/>
    <w:qFormat/>
    <w:rPr>
      <w:color w:val="ff0000"/>
    </w:rPr>
  </w:style>
  <w:style w:type="character" w:styleId="962" w:customStyle="1">
    <w:name w:val="Char Char15"/>
    <w:uiPriority w:val="0"/>
    <w:qFormat/>
    <w:rPr>
      <w:rFonts w:ascii="Arial" w:hAnsi="Arial" w:eastAsia="黑体"/>
      <w:spacing w:val="-2"/>
      <w:position w:val="-6"/>
      <w:sz w:val="24"/>
    </w:rPr>
  </w:style>
  <w:style w:type="character" w:styleId="963" w:customStyle="1">
    <w:name w:val="WW8Num14z0"/>
    <w:uiPriority w:val="0"/>
    <w:qFormat/>
    <w:rPr>
      <w:rFonts w:ascii="Wingdings" w:hAnsi="Wingdings" w:cs="StarSymbol"/>
      <w:sz w:val="18"/>
      <w:szCs w:val="18"/>
    </w:rPr>
  </w:style>
  <w:style w:type="character" w:styleId="964" w:customStyle="1">
    <w:name w:val="Char Char17"/>
    <w:uiPriority w:val="0"/>
    <w:qFormat/>
    <w:rPr>
      <w:rFonts w:ascii="Arial" w:hAnsi="Arial" w:eastAsia="黑体"/>
      <w:b/>
      <w:spacing w:val="-2"/>
      <w:position w:val="-6"/>
      <w:sz w:val="24"/>
    </w:rPr>
  </w:style>
  <w:style w:type="character" w:styleId="965" w:customStyle="1">
    <w:name w:val="表格内容 Char"/>
    <w:uiPriority w:val="0"/>
    <w:qFormat/>
    <w:rPr>
      <w:rFonts w:hint="eastAsia" w:ascii="微软雅黑" w:hAnsi="微软雅黑" w:eastAsia="微软雅黑"/>
      <w:sz w:val="18"/>
      <w:szCs w:val="24"/>
      <w:lang w:val="en-GB"/>
    </w:rPr>
  </w:style>
  <w:style w:type="character" w:styleId="966" w:customStyle="1">
    <w:name w:val="武汉表格 Char"/>
    <w:link w:val="967"/>
    <w:uiPriority w:val="0"/>
    <w:qFormat/>
    <w:rPr>
      <w:rFonts w:eastAsia="黑体"/>
      <w:szCs w:val="21"/>
    </w:rPr>
  </w:style>
  <w:style w:type="paragraph" w:styleId="967" w:customStyle="1">
    <w:name w:val="武汉表格"/>
    <w:basedOn w:val="676"/>
    <w:link w:val="966"/>
    <w:uiPriority w:val="0"/>
    <w:qFormat/>
    <w:rPr>
      <w:rFonts w:eastAsia="黑体" w:asciiTheme="minorHAnsi" w:hAnsiTheme="minorHAnsi" w:cstheme="minorBidi"/>
      <w:szCs w:val="21"/>
    </w:rPr>
  </w:style>
  <w:style w:type="character" w:styleId="968" w:customStyle="1">
    <w:name w:val="WW8Num12z1"/>
    <w:uiPriority w:val="0"/>
    <w:qFormat/>
    <w:rPr>
      <w:rFonts w:ascii="Wingdings 2" w:hAnsi="Wingdings 2" w:cs="StarSymbol"/>
      <w:sz w:val="18"/>
      <w:szCs w:val="18"/>
    </w:rPr>
  </w:style>
  <w:style w:type="character" w:styleId="969" w:customStyle="1">
    <w:name w:val="Char Char20"/>
    <w:uiPriority w:val="0"/>
    <w:qFormat/>
    <w:rPr>
      <w:rFonts w:ascii="楷体_GB2312" w:eastAsia="楷体_GB2312"/>
      <w:sz w:val="28"/>
    </w:rPr>
  </w:style>
  <w:style w:type="character" w:styleId="970" w:customStyle="1">
    <w:name w:val="con_text1"/>
    <w:uiPriority w:val="0"/>
    <w:qFormat/>
  </w:style>
  <w:style w:type="character" w:styleId="971" w:customStyle="1">
    <w:name w:val="批注引用2"/>
    <w:uiPriority w:val="0"/>
    <w:qFormat/>
    <w:rPr>
      <w:sz w:val="21"/>
      <w:szCs w:val="21"/>
    </w:rPr>
  </w:style>
  <w:style w:type="character" w:styleId="972" w:customStyle="1">
    <w:name w:val="WW8Num5z2"/>
    <w:uiPriority w:val="0"/>
    <w:qFormat/>
    <w:rPr>
      <w:rFonts w:ascii="StarSymbol" w:hAnsi="StarSymbol" w:cs="StarSymbol"/>
      <w:sz w:val="18"/>
      <w:szCs w:val="18"/>
    </w:rPr>
  </w:style>
  <w:style w:type="character" w:styleId="973" w:customStyle="1">
    <w:name w:val="正文缩进 Char2"/>
    <w:uiPriority w:val="0"/>
    <w:qFormat/>
    <w:rPr>
      <w:rFonts w:eastAsia="宋体"/>
      <w:sz w:val="21"/>
      <w:lang w:val="en-US" w:eastAsia="zh-CN" w:bidi="ar-SA"/>
    </w:rPr>
  </w:style>
  <w:style w:type="character" w:styleId="974"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975" w:customStyle="1">
    <w:name w:val="Char Char16"/>
    <w:uiPriority w:val="0"/>
    <w:qFormat/>
    <w:rPr>
      <w:rFonts w:ascii="宋体"/>
      <w:b/>
      <w:spacing w:val="-2"/>
      <w:position w:val="-6"/>
      <w:sz w:val="24"/>
    </w:rPr>
  </w:style>
  <w:style w:type="character" w:styleId="976" w:customStyle="1">
    <w:name w:val="批注主题 字符1"/>
    <w:uiPriority w:val="99"/>
    <w:qFormat/>
    <w:rPr>
      <w:rFonts w:ascii="Times New Roman" w:hAnsi="Times New Roman" w:eastAsia="方正仿宋_GBK" w:cs="Times New Roman"/>
      <w:b/>
      <w:bCs/>
      <w:sz w:val="24"/>
      <w:szCs w:val="24"/>
    </w:rPr>
  </w:style>
  <w:style w:type="character" w:styleId="977" w:customStyle="1">
    <w:name w:val="Char Char161"/>
    <w:uiPriority w:val="0"/>
    <w:qFormat/>
    <w:rPr>
      <w:rFonts w:ascii="宋体"/>
      <w:b/>
      <w:spacing w:val="-2"/>
      <w:position w:val="-6"/>
      <w:sz w:val="24"/>
    </w:rPr>
  </w:style>
  <w:style w:type="character" w:styleId="978" w:customStyle="1">
    <w:name w:val="引用 Char"/>
    <w:uiPriority w:val="0"/>
    <w:qFormat/>
    <w:rPr>
      <w:rFonts w:ascii="Times New Roman" w:hAnsi="Times New Roman" w:eastAsia="方正仿宋_GBK" w:cs="Times New Roman"/>
      <w:i/>
      <w:iCs/>
      <w:color w:val="000000"/>
      <w:sz w:val="24"/>
      <w:szCs w:val="20"/>
    </w:rPr>
  </w:style>
  <w:style w:type="character" w:styleId="979" w:customStyle="1">
    <w:name w:val="标题 3 Char1"/>
    <w:uiPriority w:val="0"/>
    <w:qFormat/>
    <w:rPr>
      <w:b/>
      <w:sz w:val="32"/>
    </w:rPr>
  </w:style>
  <w:style w:type="character" w:styleId="980" w:customStyle="1">
    <w:name w:val="InfoBlue Char"/>
    <w:uiPriority w:val="0"/>
    <w:qFormat/>
    <w:rPr>
      <w:color w:val="0000ff"/>
      <w:sz w:val="21"/>
    </w:rPr>
  </w:style>
  <w:style w:type="character" w:styleId="981" w:customStyle="1">
    <w:name w:val="副标题 Char3"/>
    <w:uiPriority w:val="0"/>
    <w:qFormat/>
    <w:rPr>
      <w:b/>
      <w:bCs/>
      <w:sz w:val="32"/>
      <w:szCs w:val="32"/>
    </w:rPr>
  </w:style>
  <w:style w:type="character" w:styleId="982" w:customStyle="1">
    <w:name w:val="title_orange1"/>
    <w:uiPriority w:val="0"/>
    <w:qFormat/>
    <w:rPr>
      <w:b/>
      <w:bCs/>
      <w:color w:val="cc6600"/>
      <w:sz w:val="33"/>
      <w:szCs w:val="33"/>
      <w:u w:val="none"/>
    </w:rPr>
  </w:style>
  <w:style w:type="character" w:styleId="983" w:customStyle="1">
    <w:name w:val="font61"/>
    <w:uiPriority w:val="0"/>
    <w:qFormat/>
    <w:rPr>
      <w:rFonts w:hint="default" w:ascii="Arial" w:hAnsi="Arial" w:cs="Arial"/>
      <w:b/>
      <w:color w:val="000000"/>
      <w:sz w:val="20"/>
      <w:szCs w:val="20"/>
      <w:u w:val="none"/>
    </w:rPr>
  </w:style>
  <w:style w:type="character" w:styleId="984" w:customStyle="1">
    <w:name w:val="一级条标题 Char Char"/>
    <w:link w:val="870"/>
    <w:uiPriority w:val="0"/>
    <w:qFormat/>
    <w:rPr>
      <w:rFonts w:ascii="黑体" w:eastAsia="黑体"/>
    </w:rPr>
  </w:style>
  <w:style w:type="character" w:styleId="985" w:customStyle="1">
    <w:name w:val="Char Char191"/>
    <w:uiPriority w:val="0"/>
    <w:qFormat/>
    <w:rPr>
      <w:rFonts w:ascii="Arial" w:hAnsi="Arial" w:eastAsia="黑体"/>
      <w:b/>
      <w:bCs/>
      <w:sz w:val="28"/>
      <w:szCs w:val="28"/>
    </w:rPr>
  </w:style>
  <w:style w:type="character" w:styleId="986" w:customStyle="1">
    <w:name w:val="WW8Num33z0"/>
    <w:uiPriority w:val="0"/>
    <w:qFormat/>
    <w:rPr>
      <w:rFonts w:ascii="Wingdings" w:hAnsi="Wingdings" w:cs="StarSymbol"/>
      <w:sz w:val="18"/>
      <w:szCs w:val="18"/>
    </w:rPr>
  </w:style>
  <w:style w:type="character" w:styleId="987" w:customStyle="1">
    <w:name w:val="font91"/>
    <w:uiPriority w:val="0"/>
    <w:qFormat/>
    <w:rPr>
      <w:rFonts w:hint="eastAsia" w:ascii="宋体" w:hAnsi="宋体" w:eastAsia="宋体" w:cs="宋体"/>
      <w:color w:val="000000"/>
      <w:sz w:val="20"/>
      <w:szCs w:val="20"/>
      <w:u w:val="none"/>
    </w:rPr>
  </w:style>
  <w:style w:type="character" w:styleId="988" w:customStyle="1">
    <w:name w:val="op_dict_text21"/>
    <w:uiPriority w:val="0"/>
    <w:qFormat/>
  </w:style>
  <w:style w:type="character" w:styleId="989" w:customStyle="1">
    <w:name w:val="normal91"/>
    <w:uiPriority w:val="0"/>
    <w:qFormat/>
    <w:rPr>
      <w:rFonts w:ascii="Calibri" w:hAnsi="Calibri" w:eastAsia="宋体" w:cs="Times New Roman"/>
      <w:sz w:val="20"/>
      <w:szCs w:val="20"/>
    </w:rPr>
  </w:style>
  <w:style w:type="character" w:styleId="990" w:customStyle="1">
    <w:name w:val="WW8Num18z1"/>
    <w:uiPriority w:val="0"/>
    <w:qFormat/>
    <w:rPr>
      <w:rFonts w:ascii="Wingdings 2" w:hAnsi="Wingdings 2" w:cs="StarSymbol"/>
      <w:sz w:val="18"/>
      <w:szCs w:val="18"/>
    </w:rPr>
  </w:style>
  <w:style w:type="character" w:styleId="991" w:customStyle="1">
    <w:name w:val="font121"/>
    <w:uiPriority w:val="0"/>
    <w:qFormat/>
    <w:rPr>
      <w:rFonts w:hint="eastAsia" w:ascii="宋体" w:hAnsi="宋体" w:eastAsia="宋体" w:cs="宋体"/>
      <w:b/>
      <w:color w:val="000000"/>
      <w:sz w:val="20"/>
      <w:szCs w:val="20"/>
      <w:u w:val="none"/>
    </w:rPr>
  </w:style>
  <w:style w:type="character" w:styleId="992" w:customStyle="1">
    <w:name w:val="标题 4 Char1"/>
    <w:uiPriority w:val="0"/>
    <w:qFormat/>
    <w:rPr>
      <w:rFonts w:hint="default" w:ascii="Cambria" w:hAnsi="Cambria" w:eastAsia="宋体" w:cs="Times New Roman"/>
      <w:b/>
      <w:bCs/>
      <w:sz w:val="28"/>
      <w:szCs w:val="28"/>
    </w:rPr>
  </w:style>
  <w:style w:type="character" w:styleId="993" w:customStyle="1">
    <w:name w:val="Char Char19"/>
    <w:uiPriority w:val="0"/>
    <w:qFormat/>
    <w:rPr>
      <w:rFonts w:ascii="Arial" w:hAnsi="Arial" w:eastAsia="黑体"/>
      <w:b/>
      <w:bCs/>
      <w:sz w:val="28"/>
      <w:szCs w:val="28"/>
    </w:rPr>
  </w:style>
  <w:style w:type="character" w:styleId="994" w:customStyle="1">
    <w:name w:val="标题 9 字符1"/>
    <w:uiPriority w:val="9"/>
    <w:qFormat/>
    <w:rPr>
      <w:rFonts w:ascii="Arial" w:hAnsi="Arial" w:eastAsia="黑体" w:cs="Times New Roman"/>
      <w:sz w:val="24"/>
      <w:szCs w:val="21"/>
    </w:rPr>
  </w:style>
  <w:style w:type="character" w:styleId="995" w:customStyle="1">
    <w:name w:val="font131"/>
    <w:uiPriority w:val="0"/>
    <w:qFormat/>
    <w:rPr>
      <w:rFonts w:hint="eastAsia" w:ascii="宋体" w:hAnsi="宋体" w:eastAsia="宋体" w:cs="宋体"/>
      <w:color w:val="000000"/>
      <w:sz w:val="18"/>
      <w:szCs w:val="18"/>
      <w:u w:val="none"/>
    </w:rPr>
  </w:style>
  <w:style w:type="character" w:styleId="996" w:customStyle="1">
    <w:name w:val="标题G Char"/>
    <w:uiPriority w:val="0"/>
    <w:qFormat/>
    <w:rPr>
      <w:rFonts w:hint="eastAsia" w:ascii="方正小标宋_GBK" w:hAnsi="方正小标宋_GBK" w:eastAsia="方正小标宋_GBK"/>
      <w:color w:val="000000"/>
      <w:spacing w:val="-20"/>
      <w:sz w:val="44"/>
      <w:szCs w:val="52"/>
    </w:rPr>
  </w:style>
  <w:style w:type="character" w:styleId="997" w:customStyle="1">
    <w:name w:val="批注引用1"/>
    <w:uiPriority w:val="0"/>
    <w:qFormat/>
    <w:rPr>
      <w:sz w:val="21"/>
      <w:szCs w:val="21"/>
    </w:rPr>
  </w:style>
  <w:style w:type="character" w:styleId="998" w:customStyle="1">
    <w:name w:val="WW-Absatz-Standardschriftart111"/>
    <w:uiPriority w:val="0"/>
    <w:qFormat/>
  </w:style>
  <w:style w:type="character" w:styleId="999" w:customStyle="1">
    <w:name w:val="font81"/>
    <w:uiPriority w:val="0"/>
    <w:qFormat/>
    <w:rPr>
      <w:rFonts w:hint="eastAsia" w:ascii="宋体" w:hAnsi="宋体" w:eastAsia="宋体" w:cs="宋体"/>
      <w:b/>
      <w:color w:val="000000"/>
      <w:sz w:val="20"/>
      <w:szCs w:val="20"/>
      <w:u w:val="none"/>
    </w:rPr>
  </w:style>
  <w:style w:type="character" w:styleId="1000" w:customStyle="1">
    <w:name w:val="m1"/>
    <w:uiPriority w:val="0"/>
    <w:qFormat/>
    <w:rPr>
      <w:rFonts w:hint="eastAsia" w:ascii="宋体" w:hAnsi="宋体" w:eastAsia="宋体"/>
      <w:color w:val="0000ff"/>
      <w:lang w:val="en-US" w:eastAsia="zh-CN" w:bidi="ar-SA"/>
    </w:rPr>
  </w:style>
  <w:style w:type="character" w:styleId="1001" w:customStyle="1">
    <w:name w:val="表格 Char Char"/>
    <w:link w:val="1002"/>
    <w:uiPriority w:val="0"/>
    <w:qFormat/>
    <w:rPr>
      <w:rFonts w:ascii="Arial" w:hAnsi="Arial"/>
      <w:sz w:val="24"/>
      <w:szCs w:val="24"/>
    </w:rPr>
  </w:style>
  <w:style w:type="paragraph" w:styleId="1002" w:customStyle="1">
    <w:name w:val="表格"/>
    <w:basedOn w:val="676"/>
    <w:link w:val="1001"/>
    <w:uiPriority w:val="0"/>
    <w:qFormat/>
    <w:rPr>
      <w:rFonts w:ascii="Arial" w:hAnsi="Arial" w:eastAsiaTheme="minorEastAsia" w:cstheme="minorBidi"/>
      <w:sz w:val="24"/>
    </w:rPr>
  </w:style>
  <w:style w:type="character" w:styleId="1003" w:customStyle="1">
    <w:name w:val="WW8Num21z2"/>
    <w:uiPriority w:val="0"/>
    <w:qFormat/>
    <w:rPr>
      <w:rFonts w:ascii="StarSymbol" w:hAnsi="StarSymbol" w:cs="StarSymbol"/>
      <w:sz w:val="18"/>
      <w:szCs w:val="18"/>
    </w:rPr>
  </w:style>
  <w:style w:type="character" w:styleId="1004" w:customStyle="1">
    <w:name w:val="副标题 Char1"/>
    <w:uiPriority w:val="0"/>
    <w:qFormat/>
    <w:rPr>
      <w:rFonts w:ascii="Cambria" w:hAnsi="Cambria" w:cs="Times New Roman"/>
      <w:b/>
      <w:bCs/>
      <w:sz w:val="32"/>
      <w:szCs w:val="32"/>
    </w:rPr>
  </w:style>
  <w:style w:type="character" w:styleId="1005" w:customStyle="1">
    <w:name w:val="atitle31"/>
    <w:uiPriority w:val="0"/>
    <w:qFormat/>
    <w:rPr>
      <w:rFonts w:hint="default" w:ascii="Arial" w:hAnsi="Arial" w:cs="Arial"/>
      <w:b/>
      <w:bCs/>
      <w:sz w:val="29"/>
      <w:szCs w:val="29"/>
    </w:rPr>
  </w:style>
  <w:style w:type="character" w:styleId="1006" w:customStyle="1">
    <w:name w:val="副标题 Char2"/>
    <w:uiPriority w:val="0"/>
    <w:qFormat/>
    <w:rPr>
      <w:rFonts w:ascii="Cambria" w:hAnsi="Cambria" w:cs="Times New Roman"/>
      <w:b/>
      <w:bCs/>
      <w:sz w:val="32"/>
      <w:szCs w:val="32"/>
    </w:rPr>
  </w:style>
  <w:style w:type="character" w:styleId="1007" w:customStyle="1">
    <w:name w:val="WW8Num21z1"/>
    <w:uiPriority w:val="0"/>
    <w:qFormat/>
    <w:rPr>
      <w:rFonts w:ascii="Wingdings" w:hAnsi="Wingdings"/>
    </w:rPr>
  </w:style>
  <w:style w:type="character" w:styleId="1008" w:customStyle="1">
    <w:name w:val="font191"/>
    <w:uiPriority w:val="0"/>
    <w:qFormat/>
    <w:rPr>
      <w:rFonts w:hint="default" w:ascii="Arial" w:hAnsi="Arial" w:cs="Arial"/>
      <w:b/>
      <w:color w:val="000000"/>
      <w:sz w:val="20"/>
      <w:szCs w:val="20"/>
      <w:u w:val="none"/>
    </w:rPr>
  </w:style>
  <w:style w:type="character" w:styleId="1009" w:customStyle="1">
    <w:name w:val="MM Topic 2 Char"/>
    <w:link w:val="1010"/>
    <w:uiPriority w:val="0"/>
    <w:qFormat/>
    <w:rPr>
      <w:rFonts w:ascii="Cambria" w:hAnsi="Cambria"/>
      <w:b/>
      <w:bCs/>
      <w:sz w:val="32"/>
      <w:szCs w:val="32"/>
      <w:lang w:val="zh-CN"/>
    </w:rPr>
  </w:style>
  <w:style w:type="paragraph" w:styleId="1010" w:customStyle="1">
    <w:name w:val="MM Topic 2"/>
    <w:basedOn w:val="678"/>
    <w:link w:val="1009"/>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011" w:customStyle="1">
    <w:name w:val="注释标题 Char"/>
    <w:uiPriority w:val="0"/>
    <w:qFormat/>
    <w:rPr>
      <w:sz w:val="21"/>
      <w:szCs w:val="24"/>
    </w:rPr>
  </w:style>
  <w:style w:type="character" w:styleId="1012" w:customStyle="1">
    <w:name w:val="页眉 字符1"/>
    <w:uiPriority w:val="99"/>
    <w:qFormat/>
    <w:rPr>
      <w:rFonts w:ascii="Times New Roman" w:hAnsi="Times New Roman" w:eastAsia="方正仿宋_GBK" w:cs="Times New Roman"/>
      <w:sz w:val="18"/>
      <w:szCs w:val="18"/>
    </w:rPr>
  </w:style>
  <w:style w:type="character" w:styleId="1013" w:customStyle="1">
    <w:name w:val="称呼 Char"/>
    <w:uiPriority w:val="0"/>
    <w:qFormat/>
    <w:rPr>
      <w:sz w:val="21"/>
      <w:szCs w:val="24"/>
    </w:rPr>
  </w:style>
  <w:style w:type="character" w:styleId="1014" w:customStyle="1">
    <w:name w:val="WW8Num16z2"/>
    <w:uiPriority w:val="0"/>
    <w:qFormat/>
    <w:rPr>
      <w:rFonts w:ascii="StarSymbol" w:hAnsi="StarSymbol" w:cs="StarSymbol"/>
      <w:sz w:val="18"/>
      <w:szCs w:val="18"/>
    </w:rPr>
  </w:style>
  <w:style w:type="character" w:styleId="1015" w:customStyle="1">
    <w:name w:val="HTML 地址 Char"/>
    <w:uiPriority w:val="0"/>
    <w:qFormat/>
    <w:rPr>
      <w:i/>
      <w:iCs/>
      <w:sz w:val="21"/>
      <w:szCs w:val="24"/>
    </w:rPr>
  </w:style>
  <w:style w:type="character" w:styleId="1016" w:customStyle="1">
    <w:name w:val="WW8Num22z0"/>
    <w:uiPriority w:val="0"/>
    <w:qFormat/>
    <w:rPr>
      <w:rFonts w:ascii="Wingdings" w:hAnsi="Wingdings" w:cs="StarSymbol"/>
      <w:sz w:val="18"/>
      <w:szCs w:val="18"/>
    </w:rPr>
  </w:style>
  <w:style w:type="character" w:styleId="1017" w:customStyle="1">
    <w:name w:val="尾注文本 Char1"/>
    <w:uiPriority w:val="0"/>
    <w:qFormat/>
    <w:rPr>
      <w:szCs w:val="24"/>
      <w:lang w:val="zh-CN"/>
    </w:rPr>
  </w:style>
  <w:style w:type="character" w:styleId="1018" w:customStyle="1">
    <w:name w:val="WW8Num18z0"/>
    <w:uiPriority w:val="0"/>
    <w:qFormat/>
    <w:rPr>
      <w:rFonts w:ascii="Wingdings" w:hAnsi="Wingdings" w:cs="StarSymbol"/>
      <w:sz w:val="18"/>
      <w:szCs w:val="18"/>
    </w:rPr>
  </w:style>
  <w:style w:type="character" w:styleId="1019" w:customStyle="1">
    <w:name w:val="HTML 预设格式 Char"/>
    <w:uiPriority w:val="99"/>
    <w:qFormat/>
    <w:rPr>
      <w:rFonts w:ascii="Courier New" w:hAnsi="Courier New" w:cs="Courier New"/>
    </w:rPr>
  </w:style>
  <w:style w:type="character" w:styleId="1020" w:customStyle="1">
    <w:name w:val="WW8Num27z2"/>
    <w:uiPriority w:val="0"/>
    <w:qFormat/>
    <w:rPr>
      <w:rFonts w:ascii="StarSymbol" w:hAnsi="StarSymbol" w:cs="StarSymbol"/>
      <w:sz w:val="18"/>
      <w:szCs w:val="18"/>
    </w:rPr>
  </w:style>
  <w:style w:type="character" w:styleId="1021" w:customStyle="1">
    <w:name w:val="正文首行缩进 2 Char"/>
    <w:uiPriority w:val="0"/>
    <w:qFormat/>
    <w:rPr>
      <w:rFonts w:ascii="楷体_GB2312" w:eastAsia="楷体_GB2312"/>
      <w:sz w:val="21"/>
      <w:szCs w:val="24"/>
    </w:rPr>
  </w:style>
  <w:style w:type="character" w:styleId="1022" w:customStyle="1">
    <w:name w:val="atitle21"/>
    <w:uiPriority w:val="0"/>
    <w:qFormat/>
    <w:rPr>
      <w:rFonts w:hint="default" w:ascii="Arial" w:hAnsi="Arial" w:cs="Arial"/>
      <w:b/>
      <w:bCs/>
      <w:sz w:val="35"/>
      <w:szCs w:val="35"/>
    </w:rPr>
  </w:style>
  <w:style w:type="character" w:styleId="1023" w:customStyle="1">
    <w:name w:val="标题 1 Char2"/>
    <w:uiPriority w:val="0"/>
    <w:qFormat/>
    <w:rPr>
      <w:rFonts w:ascii="Times New Roman" w:hAnsi="Times New Roman" w:eastAsia="宋体" w:cs="Times New Roman"/>
      <w:b/>
      <w:bCs/>
      <w:sz w:val="32"/>
      <w:szCs w:val="28"/>
    </w:rPr>
  </w:style>
  <w:style w:type="character" w:styleId="1024" w:customStyle="1">
    <w:name w:val="op_dict3_lineone_result_tip"/>
    <w:uiPriority w:val="0"/>
    <w:qFormat/>
    <w:rPr>
      <w:color w:val="999999"/>
    </w:rPr>
  </w:style>
  <w:style w:type="character" w:styleId="1025" w:customStyle="1">
    <w:name w:val="标题 2 Char2"/>
    <w:uiPriority w:val="0"/>
    <w:qFormat/>
    <w:rPr>
      <w:rFonts w:ascii="Times New Roman" w:hAnsi="Times New Roman" w:eastAsia="宋体" w:cs="Times New Roman"/>
      <w:b/>
      <w:bCs/>
      <w:sz w:val="30"/>
      <w:szCs w:val="32"/>
    </w:rPr>
  </w:style>
  <w:style w:type="character" w:styleId="1026" w:customStyle="1">
    <w:name w:val="标题 3 Char2"/>
    <w:uiPriority w:val="0"/>
    <w:qFormat/>
    <w:rPr>
      <w:rFonts w:ascii="Times New Roman" w:hAnsi="Times New Roman" w:eastAsia="宋体" w:cs="Times New Roman"/>
      <w:b/>
      <w:bCs/>
      <w:sz w:val="28"/>
      <w:szCs w:val="18"/>
    </w:rPr>
  </w:style>
  <w:style w:type="character" w:styleId="1027" w:customStyle="1">
    <w:name w:val="WW8Num9z2"/>
    <w:uiPriority w:val="0"/>
    <w:qFormat/>
    <w:rPr>
      <w:rFonts w:ascii="StarSymbol" w:hAnsi="StarSymbol" w:cs="StarSymbol"/>
      <w:sz w:val="18"/>
      <w:szCs w:val="18"/>
    </w:rPr>
  </w:style>
  <w:style w:type="character" w:styleId="1028" w:customStyle="1">
    <w:name w:val="标题 4 Char2"/>
    <w:uiPriority w:val="0"/>
    <w:qFormat/>
    <w:rPr>
      <w:rFonts w:ascii="Times New Roman" w:hAnsi="Times New Roman" w:eastAsia="宋体" w:cs="Times New Roman"/>
      <w:b/>
      <w:bCs/>
      <w:sz w:val="24"/>
      <w:szCs w:val="28"/>
    </w:rPr>
  </w:style>
  <w:style w:type="character" w:styleId="1029" w:customStyle="1">
    <w:name w:val="WW8Num13z1"/>
    <w:uiPriority w:val="0"/>
    <w:qFormat/>
    <w:rPr>
      <w:rFonts w:ascii="Wingdings 2" w:hAnsi="Wingdings 2" w:cs="StarSymbol"/>
      <w:sz w:val="18"/>
      <w:szCs w:val="18"/>
    </w:rPr>
  </w:style>
  <w:style w:type="character" w:styleId="1030" w:customStyle="1">
    <w:name w:val="标题 5 Char2"/>
    <w:uiPriority w:val="0"/>
    <w:qFormat/>
    <w:rPr>
      <w:rFonts w:ascii="Times New Roman" w:hAnsi="Times New Roman" w:eastAsia="宋体" w:cs="Times New Roman"/>
      <w:b/>
      <w:bCs/>
      <w:sz w:val="21"/>
      <w:szCs w:val="28"/>
      <w:lang w:val="zh-CN"/>
    </w:rPr>
  </w:style>
  <w:style w:type="character" w:styleId="1031" w:customStyle="1">
    <w:name w:val="WW8Num15z7"/>
    <w:uiPriority w:val="0"/>
    <w:qFormat/>
    <w:rPr>
      <w:rFonts w:ascii="Wingdings" w:hAnsi="Wingdings"/>
    </w:rPr>
  </w:style>
  <w:style w:type="character" w:styleId="1032" w:customStyle="1">
    <w:name w:val="标题 6 Char2"/>
    <w:uiPriority w:val="0"/>
    <w:qFormat/>
    <w:rPr>
      <w:rFonts w:ascii="Cambria" w:hAnsi="Cambria" w:eastAsia="宋体" w:cs="Times New Roman"/>
      <w:b/>
      <w:bCs/>
      <w:sz w:val="24"/>
      <w:szCs w:val="24"/>
      <w:lang w:val="zh-CN"/>
    </w:rPr>
  </w:style>
  <w:style w:type="character" w:styleId="1033" w:customStyle="1">
    <w:name w:val="WW8Num26z0"/>
    <w:uiPriority w:val="0"/>
    <w:qFormat/>
    <w:rPr>
      <w:rFonts w:ascii="Wingdings" w:hAnsi="Wingdings" w:cs="StarSymbol"/>
      <w:sz w:val="18"/>
      <w:szCs w:val="18"/>
    </w:rPr>
  </w:style>
  <w:style w:type="character" w:styleId="1034" w:customStyle="1">
    <w:name w:val="正文文本缩进 Char3"/>
    <w:uiPriority w:val="0"/>
    <w:qFormat/>
    <w:rPr>
      <w:rFonts w:ascii="Times New Roman" w:hAnsi="Times New Roman" w:eastAsia="宋体" w:cs="Times New Roman"/>
      <w:szCs w:val="24"/>
      <w:lang w:val="zh-CN" w:eastAsia="zh-CN"/>
    </w:rPr>
  </w:style>
  <w:style w:type="character" w:styleId="1035" w:customStyle="1">
    <w:name w:val="WW8Num26z2"/>
    <w:uiPriority w:val="0"/>
    <w:qFormat/>
    <w:rPr>
      <w:rFonts w:ascii="StarSymbol" w:hAnsi="StarSymbol" w:cs="StarSymbol"/>
      <w:sz w:val="18"/>
      <w:szCs w:val="18"/>
    </w:rPr>
  </w:style>
  <w:style w:type="character" w:styleId="1036" w:customStyle="1">
    <w:name w:val="批注框文本 Char3"/>
    <w:uiPriority w:val="99"/>
    <w:qFormat/>
    <w:rPr>
      <w:rFonts w:ascii="Times New Roman" w:hAnsi="Times New Roman" w:eastAsia="宋体" w:cs="Times New Roman"/>
      <w:sz w:val="18"/>
      <w:szCs w:val="18"/>
    </w:rPr>
  </w:style>
  <w:style w:type="character" w:styleId="1037" w:customStyle="1">
    <w:name w:val="bz-content"/>
    <w:uiPriority w:val="0"/>
    <w:qFormat/>
  </w:style>
  <w:style w:type="character" w:styleId="1038" w:customStyle="1">
    <w:name w:val="标题 Char2"/>
    <w:uiPriority w:val="0"/>
    <w:qFormat/>
    <w:rPr>
      <w:rFonts w:ascii="Cambria" w:hAnsi="Cambria" w:eastAsia="黑体" w:cs="Times New Roman"/>
      <w:b/>
      <w:bCs/>
      <w:sz w:val="52"/>
      <w:szCs w:val="32"/>
    </w:rPr>
  </w:style>
  <w:style w:type="character" w:styleId="1039" w:customStyle="1">
    <w:name w:val="标题 字符1"/>
    <w:uiPriority w:val="0"/>
    <w:qFormat/>
    <w:rPr>
      <w:rFonts w:ascii="宋体" w:hAnsi="宋体" w:eastAsia="方正小标宋_GBK" w:cs="Times New Roman"/>
      <w:color w:val="000000"/>
      <w:sz w:val="52"/>
      <w:szCs w:val="52"/>
    </w:rPr>
  </w:style>
  <w:style w:type="character" w:styleId="1040" w:customStyle="1">
    <w:name w:val="正文2 字符"/>
    <w:link w:val="1041"/>
    <w:uiPriority w:val="0"/>
    <w:qFormat/>
    <w:rPr>
      <w:szCs w:val="24"/>
    </w:rPr>
  </w:style>
  <w:style w:type="paragraph" w:styleId="1041" w:customStyle="1">
    <w:name w:val="正文2"/>
    <w:basedOn w:val="676"/>
    <w:link w:val="1040"/>
    <w:uiPriority w:val="0"/>
    <w:qFormat/>
    <w:pPr>
      <w:ind w:firstLine="420"/>
      <w:spacing w:line="360" w:lineRule="auto"/>
    </w:pPr>
    <w:rPr>
      <w:rFonts w:asciiTheme="minorHAnsi" w:hAnsiTheme="minorHAnsi" w:eastAsiaTheme="minorEastAsia" w:cstheme="minorBidi"/>
    </w:rPr>
  </w:style>
  <w:style w:type="character" w:styleId="1042" w:customStyle="1">
    <w:name w:val="WW8Num4z2"/>
    <w:uiPriority w:val="0"/>
    <w:qFormat/>
    <w:rPr>
      <w:rFonts w:ascii="StarSymbol" w:hAnsi="StarSymbol" w:cs="StarSymbol"/>
      <w:sz w:val="18"/>
      <w:szCs w:val="18"/>
    </w:rPr>
  </w:style>
  <w:style w:type="character" w:styleId="1043" w:customStyle="1">
    <w:name w:val="标题 7 Char2"/>
    <w:uiPriority w:val="0"/>
    <w:qFormat/>
    <w:rPr>
      <w:rFonts w:ascii="Times New Roman" w:hAnsi="Times New Roman" w:eastAsia="宋体" w:cs="Times New Roman"/>
      <w:b/>
      <w:bCs/>
      <w:sz w:val="24"/>
      <w:szCs w:val="24"/>
    </w:rPr>
  </w:style>
  <w:style w:type="character" w:styleId="1044" w:customStyle="1">
    <w:name w:val="WW-Absatz-Standardschriftart1"/>
    <w:uiPriority w:val="0"/>
    <w:qFormat/>
  </w:style>
  <w:style w:type="character" w:styleId="1045" w:customStyle="1">
    <w:name w:val="标题 9 Char2"/>
    <w:uiPriority w:val="0"/>
    <w:qFormat/>
    <w:rPr>
      <w:rFonts w:ascii="Times New Roman" w:hAnsi="Times New Roman" w:eastAsia="宋体" w:cs="Times New Roman"/>
      <w:b/>
      <w:bCs/>
      <w:sz w:val="30"/>
      <w:szCs w:val="18"/>
    </w:rPr>
  </w:style>
  <w:style w:type="character" w:styleId="1046" w:customStyle="1">
    <w:name w:val="WW8Num3z1"/>
    <w:uiPriority w:val="0"/>
    <w:qFormat/>
    <w:rPr>
      <w:rFonts w:ascii="Wingdings 2" w:hAnsi="Wingdings 2" w:cs="StarSymbol"/>
      <w:sz w:val="18"/>
      <w:szCs w:val="18"/>
    </w:rPr>
  </w:style>
  <w:style w:type="character" w:styleId="1047" w:customStyle="1">
    <w:name w:val="批注文字 Char3"/>
    <w:uiPriority w:val="99"/>
    <w:qFormat/>
    <w:rPr>
      <w:rFonts w:ascii="Times New Roman" w:hAnsi="Times New Roman" w:eastAsia="宋体" w:cs="Times New Roman"/>
      <w:szCs w:val="24"/>
      <w:lang w:val="zh-CN"/>
    </w:rPr>
  </w:style>
  <w:style w:type="character" w:styleId="1048" w:customStyle="1">
    <w:name w:val="WW8Num29z1"/>
    <w:uiPriority w:val="0"/>
    <w:qFormat/>
    <w:rPr>
      <w:rFonts w:ascii="Wingdings 2" w:hAnsi="Wingdings 2" w:cs="StarSymbol"/>
      <w:sz w:val="18"/>
      <w:szCs w:val="18"/>
    </w:rPr>
  </w:style>
  <w:style w:type="character" w:styleId="1049" w:customStyle="1">
    <w:name w:val="正文文本 Char3"/>
    <w:uiPriority w:val="0"/>
    <w:qFormat/>
    <w:rPr>
      <w:rFonts w:ascii="Times New Roman" w:hAnsi="Times New Roman" w:eastAsia="宋体" w:cs="Times New Roman"/>
      <w:szCs w:val="24"/>
    </w:rPr>
  </w:style>
  <w:style w:type="character" w:styleId="1050" w:customStyle="1">
    <w:name w:val="WW8Num9z1"/>
    <w:uiPriority w:val="0"/>
    <w:qFormat/>
    <w:rPr>
      <w:rFonts w:ascii="Wingdings 2" w:hAnsi="Wingdings 2" w:cs="StarSymbol"/>
      <w:sz w:val="18"/>
      <w:szCs w:val="18"/>
    </w:rPr>
  </w:style>
  <w:style w:type="character" w:styleId="1051" w:customStyle="1">
    <w:name w:val="日期 Char3"/>
    <w:uiPriority w:val="0"/>
    <w:qFormat/>
    <w:rPr>
      <w:rFonts w:ascii="Times New Roman" w:hAnsi="Times New Roman" w:eastAsia="宋体" w:cs="Times New Roman"/>
      <w:szCs w:val="24"/>
    </w:rPr>
  </w:style>
  <w:style w:type="character" w:styleId="1052" w:customStyle="1">
    <w:name w:val="WW8Num5z1"/>
    <w:uiPriority w:val="0"/>
    <w:qFormat/>
    <w:rPr>
      <w:rFonts w:ascii="Wingdings 2" w:hAnsi="Wingdings 2" w:cs="StarSymbol"/>
      <w:sz w:val="18"/>
      <w:szCs w:val="18"/>
    </w:rPr>
  </w:style>
  <w:style w:type="character" w:styleId="1053" w:customStyle="1">
    <w:name w:val="正文首行缩进 Char4"/>
    <w:basedOn w:val="1049"/>
    <w:uiPriority w:val="0"/>
    <w:qFormat/>
    <w:rPr>
      <w:rFonts w:ascii="Times New Roman" w:hAnsi="Times New Roman" w:eastAsia="宋体" w:cs="Times New Roman"/>
      <w:szCs w:val="24"/>
    </w:rPr>
  </w:style>
  <w:style w:type="character" w:styleId="1054" w:customStyle="1">
    <w:name w:val="标题 4 字符1"/>
    <w:uiPriority w:val="9"/>
    <w:qFormat/>
    <w:rPr>
      <w:rFonts w:ascii="仿宋" w:hAnsi="仿宋" w:eastAsia="仿宋"/>
      <w:b/>
      <w:bCs/>
      <w:sz w:val="32"/>
      <w:szCs w:val="32"/>
    </w:rPr>
  </w:style>
  <w:style w:type="character" w:styleId="1055" w:customStyle="1">
    <w:name w:val="正文文本 2 Char2"/>
    <w:uiPriority w:val="0"/>
    <w:qFormat/>
    <w:rPr>
      <w:rFonts w:ascii="Times New Roman" w:hAnsi="Times New Roman" w:eastAsia="宋体" w:cs="Times New Roman"/>
      <w:szCs w:val="24"/>
    </w:rPr>
  </w:style>
  <w:style w:type="character" w:styleId="1056" w:customStyle="1">
    <w:name w:val="Bullets"/>
    <w:uiPriority w:val="0"/>
    <w:qFormat/>
    <w:rPr>
      <w:rFonts w:ascii="StarSymbol" w:hAnsi="StarSymbol" w:eastAsia="StarSymbol" w:cs="StarSymbol"/>
      <w:sz w:val="18"/>
      <w:szCs w:val="18"/>
    </w:rPr>
  </w:style>
  <w:style w:type="character" w:styleId="1057" w:customStyle="1">
    <w:name w:val="正文文本 3 Char2"/>
    <w:uiPriority w:val="0"/>
    <w:qFormat/>
    <w:rPr>
      <w:rFonts w:ascii="Times New Roman" w:hAnsi="Times New Roman" w:eastAsia="宋体" w:cs="Times New Roman"/>
      <w:sz w:val="16"/>
      <w:szCs w:val="16"/>
    </w:rPr>
  </w:style>
  <w:style w:type="character" w:styleId="1058" w:customStyle="1">
    <w:name w:val="WW8Num39z2"/>
    <w:uiPriority w:val="0"/>
    <w:qFormat/>
    <w:rPr>
      <w:rFonts w:ascii="StarSymbol" w:hAnsi="StarSymbol" w:cs="StarSymbol"/>
      <w:sz w:val="18"/>
      <w:szCs w:val="18"/>
    </w:rPr>
  </w:style>
  <w:style w:type="character" w:styleId="1059" w:customStyle="1">
    <w:name w:val="正文文本缩进 2 Char3"/>
    <w:uiPriority w:val="0"/>
    <w:qFormat/>
    <w:rPr>
      <w:rFonts w:ascii="Times New Roman" w:hAnsi="Times New Roman" w:eastAsia="楷体_GB2312" w:cs="Times New Roman"/>
      <w:sz w:val="24"/>
      <w:szCs w:val="24"/>
    </w:rPr>
  </w:style>
  <w:style w:type="character" w:styleId="1060" w:customStyle="1">
    <w:name w:val="WW8Num11z2"/>
    <w:uiPriority w:val="0"/>
    <w:qFormat/>
    <w:rPr>
      <w:rFonts w:ascii="StarSymbol" w:hAnsi="StarSymbol" w:cs="StarSymbol"/>
      <w:sz w:val="18"/>
      <w:szCs w:val="18"/>
    </w:rPr>
  </w:style>
  <w:style w:type="character" w:styleId="1061" w:customStyle="1">
    <w:name w:val="正文文本缩进 3 Char2"/>
    <w:uiPriority w:val="0"/>
    <w:qFormat/>
    <w:rPr>
      <w:rFonts w:ascii="Times New Roman" w:hAnsi="Times New Roman" w:eastAsia="宋体" w:cs="Times New Roman"/>
      <w:sz w:val="16"/>
      <w:szCs w:val="16"/>
    </w:rPr>
  </w:style>
  <w:style w:type="character" w:styleId="1062" w:customStyle="1">
    <w:name w:val="WW8Num4z1"/>
    <w:uiPriority w:val="0"/>
    <w:qFormat/>
    <w:rPr>
      <w:rFonts w:ascii="Wingdings" w:hAnsi="Wingdings"/>
    </w:rPr>
  </w:style>
  <w:style w:type="character" w:styleId="1063" w:customStyle="1">
    <w:name w:val="方案正文 Char1"/>
    <w:link w:val="1064"/>
    <w:uiPriority w:val="0"/>
    <w:qFormat/>
    <w:rPr>
      <w:rFonts w:ascii="宋体" w:hAnsi="宋体" w:cs="宋体"/>
      <w:szCs w:val="28"/>
    </w:rPr>
  </w:style>
  <w:style w:type="paragraph" w:styleId="1064" w:customStyle="1">
    <w:name w:val="方案正文"/>
    <w:basedOn w:val="676"/>
    <w:next w:val="676"/>
    <w:link w:val="1063"/>
    <w:uiPriority w:val="0"/>
    <w:qFormat/>
    <w:pPr>
      <w:ind w:firstLine="200"/>
      <w:jc w:val="left"/>
      <w:spacing w:line="440" w:lineRule="exact"/>
    </w:pPr>
    <w:rPr>
      <w:rFonts w:ascii="宋体" w:hAnsi="宋体" w:cs="宋体" w:eastAsiaTheme="minorEastAsia"/>
      <w:szCs w:val="28"/>
    </w:rPr>
  </w:style>
  <w:style w:type="character" w:styleId="1065" w:customStyle="1">
    <w:name w:val="标题 8 字符1"/>
    <w:uiPriority w:val="9"/>
    <w:qFormat/>
    <w:rPr>
      <w:rFonts w:ascii="Arial" w:hAnsi="Arial" w:eastAsia="黑体" w:cs="Times New Roman"/>
      <w:sz w:val="24"/>
      <w:szCs w:val="24"/>
    </w:rPr>
  </w:style>
  <w:style w:type="character" w:styleId="1066" w:customStyle="1">
    <w:name w:val="FA正文 Char"/>
    <w:link w:val="1067"/>
    <w:uiPriority w:val="0"/>
    <w:qFormat/>
    <w:rPr>
      <w:rFonts w:ascii="宋体" w:hAnsi="宋体"/>
      <w:spacing w:val="10"/>
      <w:sz w:val="24"/>
      <w:szCs w:val="24"/>
    </w:rPr>
  </w:style>
  <w:style w:type="paragraph" w:styleId="1067" w:customStyle="1">
    <w:name w:val="FA正文"/>
    <w:basedOn w:val="676"/>
    <w:link w:val="1066"/>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068" w:customStyle="1">
    <w:name w:val="WW8Num18z7"/>
    <w:uiPriority w:val="0"/>
    <w:qFormat/>
    <w:rPr>
      <w:rFonts w:ascii="Wingdings" w:hAnsi="Wingdings"/>
    </w:rPr>
  </w:style>
  <w:style w:type="character" w:styleId="1069" w:customStyle="1">
    <w:name w:val="方案正文-样式 小四 行距: 1.5 倍行距 Char"/>
    <w:link w:val="1070"/>
    <w:uiPriority w:val="0"/>
    <w:qFormat/>
    <w:rPr>
      <w:sz w:val="24"/>
      <w:lang w:val="zh-CN"/>
    </w:rPr>
  </w:style>
  <w:style w:type="paragraph" w:styleId="1070" w:customStyle="1">
    <w:name w:val="方案正文-样式 小四 行距: 1.5 倍行距"/>
    <w:basedOn w:val="676"/>
    <w:link w:val="1069"/>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071" w:customStyle="1">
    <w:name w:val="WW8Num36z2"/>
    <w:uiPriority w:val="0"/>
    <w:qFormat/>
    <w:rPr>
      <w:rFonts w:ascii="StarSymbol" w:hAnsi="StarSymbol" w:cs="StarSymbol"/>
      <w:sz w:val="18"/>
      <w:szCs w:val="18"/>
    </w:rPr>
  </w:style>
  <w:style w:type="character" w:styleId="1072" w:customStyle="1">
    <w:name w:val="label_list1"/>
    <w:uiPriority w:val="0"/>
    <w:qFormat/>
  </w:style>
  <w:style w:type="character" w:styleId="1073" w:customStyle="1">
    <w:name w:val="WW8Num9z0"/>
    <w:uiPriority w:val="0"/>
    <w:qFormat/>
    <w:rPr>
      <w:rFonts w:ascii="Wingdings" w:hAnsi="Wingdings" w:cs="StarSymbol"/>
      <w:sz w:val="18"/>
      <w:szCs w:val="18"/>
    </w:rPr>
  </w:style>
  <w:style w:type="character" w:styleId="1074" w:customStyle="1">
    <w:name w:val="p11b1"/>
    <w:uiPriority w:val="0"/>
    <w:qFormat/>
    <w:rPr>
      <w:color w:val="000000"/>
      <w:spacing w:val="320"/>
      <w:sz w:val="20"/>
      <w:szCs w:val="20"/>
      <w:u w:val="none"/>
    </w:rPr>
  </w:style>
  <w:style w:type="character" w:styleId="1075" w:customStyle="1">
    <w:name w:val="WW8Num8z1"/>
    <w:uiPriority w:val="0"/>
    <w:qFormat/>
    <w:rPr>
      <w:rFonts w:ascii="Wingdings 2" w:hAnsi="Wingdings 2" w:cs="StarSymbol"/>
      <w:sz w:val="18"/>
      <w:szCs w:val="18"/>
    </w:rPr>
  </w:style>
  <w:style w:type="character" w:styleId="1076" w:customStyle="1">
    <w:name w:val="Indent Normal Char"/>
    <w:uiPriority w:val="0"/>
    <w:qFormat/>
    <w:rPr>
      <w:rFonts w:hint="eastAsia" w:ascii="宋体" w:hAnsi="宋体" w:eastAsia="宋体"/>
      <w:sz w:val="21"/>
      <w:szCs w:val="24"/>
      <w:lang w:val="en-US" w:eastAsia="zh-CN" w:bidi="ar-SA"/>
    </w:rPr>
  </w:style>
  <w:style w:type="character" w:styleId="1077" w:customStyle="1">
    <w:name w:val="标题 2 字符1"/>
    <w:uiPriority w:val="0"/>
    <w:qFormat/>
    <w:rPr>
      <w:rFonts w:ascii="楷体" w:eastAsia="楷体"/>
      <w:b/>
      <w:bCs/>
      <w:color w:val="000000"/>
      <w:sz w:val="32"/>
      <w:szCs w:val="28"/>
    </w:rPr>
  </w:style>
  <w:style w:type="character" w:styleId="1078" w:customStyle="1">
    <w:name w:val="large1"/>
    <w:uiPriority w:val="0"/>
    <w:qFormat/>
    <w:rPr>
      <w:rFonts w:hint="eastAsia" w:ascii="宋体" w:hAnsi="宋体" w:eastAsia="宋体"/>
      <w:sz w:val="22"/>
      <w:szCs w:val="22"/>
    </w:rPr>
  </w:style>
  <w:style w:type="character" w:styleId="1079" w:customStyle="1">
    <w:name w:val="WW8Num32z1"/>
    <w:uiPriority w:val="0"/>
    <w:qFormat/>
    <w:rPr>
      <w:rFonts w:ascii="Wingdings 2" w:hAnsi="Wingdings 2" w:cs="StarSymbol"/>
      <w:sz w:val="18"/>
      <w:szCs w:val="18"/>
    </w:rPr>
  </w:style>
  <w:style w:type="character" w:styleId="1080" w:customStyle="1">
    <w:name w:val="f141"/>
    <w:uiPriority w:val="0"/>
    <w:qFormat/>
    <w:rPr>
      <w:sz w:val="21"/>
      <w:szCs w:val="21"/>
    </w:rPr>
  </w:style>
  <w:style w:type="character" w:styleId="1081" w:customStyle="1">
    <w:name w:val="WW8Num25z2"/>
    <w:uiPriority w:val="0"/>
    <w:qFormat/>
    <w:rPr>
      <w:rFonts w:ascii="StarSymbol" w:hAnsi="StarSymbol" w:cs="StarSymbol"/>
      <w:sz w:val="18"/>
      <w:szCs w:val="18"/>
    </w:rPr>
  </w:style>
  <w:style w:type="character" w:styleId="1082" w:customStyle="1">
    <w:name w:val="14_black1"/>
    <w:uiPriority w:val="0"/>
    <w:qFormat/>
    <w:rPr>
      <w:color w:val="000000"/>
      <w:sz w:val="23"/>
      <w:szCs w:val="23"/>
    </w:rPr>
  </w:style>
  <w:style w:type="character" w:styleId="1083" w:customStyle="1">
    <w:name w:val="WW8Num20z0"/>
    <w:uiPriority w:val="0"/>
    <w:qFormat/>
    <w:rPr>
      <w:rFonts w:ascii="Wingdings" w:hAnsi="Wingdings"/>
    </w:rPr>
  </w:style>
  <w:style w:type="character" w:styleId="1084" w:customStyle="1">
    <w:name w:val="正文2 Char Char"/>
    <w:uiPriority w:val="0"/>
    <w:qFormat/>
    <w:rPr>
      <w:rFonts w:hint="eastAsia" w:ascii="仿宋_GB2312" w:eastAsia="仿宋_GB2312"/>
      <w:sz w:val="24"/>
    </w:rPr>
  </w:style>
  <w:style w:type="character" w:styleId="1085" w:customStyle="1">
    <w:name w:val="WW8Num2z0"/>
    <w:uiPriority w:val="0"/>
    <w:qFormat/>
    <w:rPr>
      <w:rFonts w:ascii="Wingdings" w:hAnsi="Wingdings" w:cs="StarSymbol"/>
      <w:sz w:val="18"/>
      <w:szCs w:val="18"/>
    </w:rPr>
  </w:style>
  <w:style w:type="character" w:styleId="1086" w:customStyle="1">
    <w:name w:val="mini-tree-nodetext2"/>
    <w:basedOn w:val="686"/>
    <w:uiPriority w:val="0"/>
    <w:qFormat/>
  </w:style>
  <w:style w:type="character" w:styleId="1087" w:customStyle="1">
    <w:name w:val="WW8Num8z2"/>
    <w:uiPriority w:val="0"/>
    <w:qFormat/>
    <w:rPr>
      <w:rFonts w:ascii="StarSymbol" w:hAnsi="StarSymbol" w:cs="StarSymbol"/>
      <w:sz w:val="18"/>
      <w:szCs w:val="18"/>
    </w:rPr>
  </w:style>
  <w:style w:type="character" w:styleId="1088" w:customStyle="1">
    <w:name w:val="before"/>
    <w:basedOn w:val="686"/>
    <w:uiPriority w:val="0"/>
    <w:qFormat/>
  </w:style>
  <w:style w:type="character" w:styleId="1089" w:customStyle="1">
    <w:name w:val="WW8Num39z0"/>
    <w:uiPriority w:val="0"/>
    <w:qFormat/>
    <w:rPr>
      <w:rFonts w:ascii="Wingdings" w:hAnsi="Wingdings" w:cs="StarSymbol"/>
      <w:sz w:val="18"/>
      <w:szCs w:val="18"/>
    </w:rPr>
  </w:style>
  <w:style w:type="character" w:styleId="1090" w:customStyle="1">
    <w:name w:val="first-child"/>
    <w:basedOn w:val="686"/>
    <w:uiPriority w:val="0"/>
    <w:qFormat/>
  </w:style>
  <w:style w:type="character" w:styleId="1091" w:customStyle="1">
    <w:name w:val="WW8Num6z0"/>
    <w:uiPriority w:val="0"/>
    <w:qFormat/>
    <w:rPr>
      <w:rFonts w:ascii="Wingdings" w:hAnsi="Wingdings" w:cs="StarSymbol"/>
      <w:sz w:val="18"/>
      <w:szCs w:val="18"/>
    </w:rPr>
  </w:style>
  <w:style w:type="character" w:styleId="1092" w:customStyle="1">
    <w:name w:val="icon501"/>
    <w:uiPriority w:val="0"/>
    <w:qFormat/>
    <w:rPr>
      <w:color w:val="a6a6a6"/>
      <w:sz w:val="27"/>
      <w:szCs w:val="27"/>
    </w:rPr>
  </w:style>
  <w:style w:type="character" w:styleId="1093" w:customStyle="1">
    <w:name w:val="WW8Num36z0"/>
    <w:uiPriority w:val="0"/>
    <w:qFormat/>
    <w:rPr>
      <w:rFonts w:ascii="Wingdings" w:hAnsi="Wingdings" w:cs="StarSymbol"/>
      <w:sz w:val="18"/>
      <w:szCs w:val="18"/>
    </w:rPr>
  </w:style>
  <w:style w:type="character" w:styleId="1094" w:customStyle="1">
    <w:name w:val="range-menu-item-main-content"/>
    <w:basedOn w:val="686"/>
    <w:uiPriority w:val="0"/>
    <w:qFormat/>
  </w:style>
  <w:style w:type="character" w:styleId="1095" w:customStyle="1">
    <w:name w:val="WW8Num37z2"/>
    <w:uiPriority w:val="0"/>
    <w:qFormat/>
    <w:rPr>
      <w:rFonts w:ascii="StarSymbol" w:hAnsi="StarSymbol" w:cs="StarSymbol"/>
      <w:sz w:val="18"/>
      <w:szCs w:val="18"/>
    </w:rPr>
  </w:style>
  <w:style w:type="character" w:styleId="1096" w:customStyle="1">
    <w:name w:val="first-child1"/>
    <w:basedOn w:val="686"/>
    <w:uiPriority w:val="0"/>
    <w:qFormat/>
  </w:style>
  <w:style w:type="character" w:styleId="1097" w:customStyle="1">
    <w:name w:val="默认段落字体1"/>
    <w:uiPriority w:val="0"/>
    <w:qFormat/>
  </w:style>
  <w:style w:type="character" w:styleId="1098" w:customStyle="1">
    <w:name w:val="active__1oyv"/>
    <w:uiPriority w:val="0"/>
    <w:qFormat/>
    <w:rPr>
      <w:color w:val="383838"/>
    </w:rPr>
  </w:style>
  <w:style w:type="character" w:styleId="1099" w:customStyle="1">
    <w:name w:val="WW8Num36z1"/>
    <w:uiPriority w:val="0"/>
    <w:qFormat/>
    <w:rPr>
      <w:rFonts w:ascii="Wingdings 2" w:hAnsi="Wingdings 2" w:cs="StarSymbol"/>
      <w:sz w:val="18"/>
      <w:szCs w:val="18"/>
    </w:rPr>
  </w:style>
  <w:style w:type="character" w:styleId="1100" w:customStyle="1">
    <w:name w:val="icon499"/>
    <w:uiPriority w:val="0"/>
    <w:qFormat/>
    <w:rPr>
      <w:color w:val="a6a6a6"/>
      <w:sz w:val="27"/>
      <w:szCs w:val="27"/>
    </w:rPr>
  </w:style>
  <w:style w:type="character" w:styleId="1101" w:customStyle="1">
    <w:name w:val="main1"/>
    <w:uiPriority w:val="0"/>
    <w:qFormat/>
    <w:rPr>
      <w:rFonts w:hint="default" w:ascii="ˎ̥" w:hAnsi="ˎ̥" w:eastAsia="宋体"/>
      <w:b/>
      <w:sz w:val="21"/>
      <w:szCs w:val="21"/>
      <w:lang w:val="en-US" w:eastAsia="zh-CN" w:bidi="ar-SA"/>
    </w:rPr>
  </w:style>
  <w:style w:type="character" w:styleId="1102" w:customStyle="1">
    <w:name w:val="first-child2"/>
    <w:basedOn w:val="686"/>
    <w:uiPriority w:val="0"/>
    <w:qFormat/>
  </w:style>
  <w:style w:type="character" w:styleId="110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104" w:customStyle="1">
    <w:name w:val="icon500"/>
    <w:basedOn w:val="686"/>
    <w:uiPriority w:val="0"/>
    <w:qFormat/>
  </w:style>
  <w:style w:type="character" w:styleId="1105" w:customStyle="1">
    <w:name w:val="WW8Num15z2"/>
    <w:uiPriority w:val="0"/>
    <w:qFormat/>
    <w:rPr>
      <w:rFonts w:ascii="StarSymbol" w:hAnsi="StarSymbol" w:cs="StarSymbol"/>
      <w:sz w:val="18"/>
      <w:szCs w:val="18"/>
    </w:rPr>
  </w:style>
  <w:style w:type="character" w:styleId="1106" w:customStyle="1">
    <w:name w:val="range-menu-item-main-content1"/>
    <w:basedOn w:val="686"/>
    <w:uiPriority w:val="0"/>
    <w:qFormat/>
  </w:style>
  <w:style w:type="character" w:styleId="1107" w:customStyle="1">
    <w:name w:val="WW8Num3z0"/>
    <w:uiPriority w:val="0"/>
    <w:qFormat/>
    <w:rPr>
      <w:rFonts w:ascii="Wingdings" w:hAnsi="Wingdings" w:cs="StarSymbol"/>
      <w:sz w:val="18"/>
      <w:szCs w:val="18"/>
    </w:rPr>
  </w:style>
  <w:style w:type="character" w:styleId="1108" w:customStyle="1">
    <w:name w:val="overdue"/>
    <w:basedOn w:val="686"/>
    <w:uiPriority w:val="0"/>
    <w:qFormat/>
  </w:style>
  <w:style w:type="character" w:styleId="1109" w:customStyle="1">
    <w:name w:val="正文文本 字符1"/>
    <w:uiPriority w:val="0"/>
    <w:semiHidden/>
    <w:qFormat/>
    <w:rPr>
      <w:rFonts w:ascii="Times New Roman" w:hAnsi="Times New Roman" w:eastAsia="方正仿宋_GBK" w:cs="Times New Roman"/>
      <w:sz w:val="24"/>
      <w:szCs w:val="20"/>
    </w:rPr>
  </w:style>
  <w:style w:type="character" w:styleId="1110" w:customStyle="1">
    <w:name w:val="overdue2"/>
    <w:basedOn w:val="686"/>
    <w:uiPriority w:val="0"/>
    <w:qFormat/>
  </w:style>
  <w:style w:type="character" w:styleId="1111" w:customStyle="1">
    <w:name w:val="表头样式 Char"/>
    <w:uiPriority w:val="0"/>
    <w:qFormat/>
    <w:rPr>
      <w:rFonts w:hint="default" w:ascii="Arial" w:hAnsi="Arial" w:cs="Arial"/>
      <w:b/>
      <w:sz w:val="21"/>
      <w:szCs w:val="21"/>
    </w:rPr>
  </w:style>
  <w:style w:type="character" w:styleId="1112" w:customStyle="1">
    <w:name w:val="dls-icon[data-role=icon]"/>
    <w:uiPriority w:val="0"/>
    <w:qFormat/>
    <w:rPr>
      <w:sz w:val="24"/>
      <w:szCs w:val="24"/>
    </w:rPr>
  </w:style>
  <w:style w:type="character" w:styleId="1113" w:customStyle="1">
    <w:name w:val="maintext1"/>
    <w:uiPriority w:val="0"/>
    <w:qFormat/>
    <w:rPr>
      <w:rFonts w:hint="default" w:ascii="Arial" w:hAnsi="Arial" w:cs="Arial"/>
      <w:color w:val="000000"/>
      <w:sz w:val="18"/>
      <w:szCs w:val="18"/>
    </w:rPr>
  </w:style>
  <w:style w:type="character" w:styleId="1114" w:customStyle="1">
    <w:name w:val="icon502"/>
    <w:uiPriority w:val="0"/>
    <w:qFormat/>
    <w:rPr>
      <w:color w:val="a6a6a6"/>
      <w:sz w:val="27"/>
      <w:szCs w:val="27"/>
    </w:rPr>
  </w:style>
  <w:style w:type="character" w:styleId="1115" w:customStyle="1">
    <w:name w:val="tw4winMark"/>
    <w:uiPriority w:val="0"/>
    <w:qFormat/>
    <w:rPr>
      <w:rFonts w:hint="default" w:ascii="Courier New" w:hAnsi="Courier New" w:cs="Courier New"/>
      <w:vanish/>
      <w:color w:val="800080"/>
      <w:vertAlign w:val="subscript"/>
    </w:rPr>
  </w:style>
  <w:style w:type="character" w:styleId="1116" w:customStyle="1">
    <w:name w:val="列表段落 字符"/>
    <w:link w:val="1117"/>
    <w:uiPriority w:val="0"/>
    <w:qFormat/>
    <w:rPr>
      <w:szCs w:val="24"/>
    </w:rPr>
  </w:style>
  <w:style w:type="paragraph" w:styleId="1117" w:customStyle="1">
    <w:name w:val="列表段落1"/>
    <w:basedOn w:val="676"/>
    <w:link w:val="1116"/>
    <w:uiPriority w:val="0"/>
    <w:qFormat/>
    <w:pPr>
      <w:ind w:firstLine="420"/>
    </w:pPr>
    <w:rPr>
      <w:rFonts w:asciiTheme="minorHAnsi" w:hAnsiTheme="minorHAnsi" w:eastAsiaTheme="minorEastAsia" w:cstheme="minorBidi"/>
    </w:rPr>
  </w:style>
  <w:style w:type="character" w:styleId="1118" w:customStyle="1">
    <w:name w:val="称呼 Char1"/>
    <w:uiPriority w:val="0"/>
    <w:qFormat/>
    <w:rPr>
      <w:sz w:val="21"/>
    </w:rPr>
  </w:style>
  <w:style w:type="character" w:styleId="1119" w:customStyle="1">
    <w:name w:val="批注主题 Char3"/>
    <w:uiPriority w:val="99"/>
    <w:qFormat/>
    <w:rPr>
      <w:rFonts w:ascii="Times New Roman" w:hAnsi="Times New Roman" w:eastAsia="宋体" w:cs="Times New Roman"/>
      <w:b/>
      <w:bCs/>
      <w:szCs w:val="24"/>
      <w:lang w:val="zh-CN"/>
    </w:rPr>
  </w:style>
  <w:style w:type="character" w:styleId="1120" w:customStyle="1">
    <w:name w:val="正文Normal Char"/>
    <w:uiPriority w:val="0"/>
    <w:qFormat/>
    <w:rPr>
      <w:rFonts w:hint="default" w:ascii="Arial" w:hAnsi="Arial" w:cs="Arial"/>
      <w:sz w:val="24"/>
      <w:szCs w:val="24"/>
    </w:rPr>
  </w:style>
  <w:style w:type="character" w:styleId="1121" w:customStyle="1">
    <w:name w:val="定制正文 Arial 小四 首行缩进:  0.74 厘米 行距: 1.5 倍行距1 + 宋体 Char"/>
    <w:link w:val="1122"/>
    <w:uiPriority w:val="0"/>
    <w:qFormat/>
    <w:rPr>
      <w:rFonts w:ascii="Arial" w:hAnsi="Arial" w:cs="宋体"/>
      <w:bCs/>
      <w:szCs w:val="21"/>
    </w:rPr>
  </w:style>
  <w:style w:type="paragraph" w:styleId="1122" w:customStyle="1">
    <w:name w:val="定制正文 Arial 小四 首行缩进:  0.74 厘米 行距: 1.5 倍行距1 + 宋体"/>
    <w:basedOn w:val="676"/>
    <w:link w:val="1121"/>
    <w:uiPriority w:val="0"/>
    <w:qFormat/>
    <w:pPr>
      <w:ind w:firstLine="420"/>
      <w:spacing w:line="360" w:lineRule="auto"/>
    </w:pPr>
    <w:rPr>
      <w:rFonts w:ascii="Arial" w:hAnsi="Arial" w:cs="宋体" w:eastAsiaTheme="minorEastAsia"/>
      <w:bCs/>
      <w:szCs w:val="21"/>
    </w:rPr>
  </w:style>
  <w:style w:type="character" w:styleId="1123" w:customStyle="1">
    <w:name w:val="WW8Num16z1"/>
    <w:uiPriority w:val="0"/>
    <w:qFormat/>
    <w:rPr>
      <w:rFonts w:ascii="Wingdings" w:hAnsi="Wingdings"/>
    </w:rPr>
  </w:style>
  <w:style w:type="character" w:styleId="1124" w:customStyle="1">
    <w:name w:val="Indent Normal Char1"/>
    <w:link w:val="1125"/>
    <w:uiPriority w:val="0"/>
    <w:qFormat/>
    <w:rPr>
      <w:sz w:val="24"/>
      <w:szCs w:val="24"/>
    </w:rPr>
  </w:style>
  <w:style w:type="paragraph" w:styleId="1125" w:customStyle="1">
    <w:name w:val="Indent Normal"/>
    <w:basedOn w:val="676"/>
    <w:link w:val="1124"/>
    <w:uiPriority w:val="0"/>
    <w:qFormat/>
    <w:pPr>
      <w:ind w:firstLine="150"/>
      <w:spacing w:line="360" w:lineRule="auto"/>
    </w:pPr>
    <w:rPr>
      <w:rFonts w:asciiTheme="minorHAnsi" w:hAnsiTheme="minorHAnsi" w:eastAsiaTheme="minorEastAsia" w:cstheme="minorBidi"/>
      <w:sz w:val="24"/>
    </w:rPr>
  </w:style>
  <w:style w:type="character" w:styleId="1126" w:customStyle="1">
    <w:name w:val="WW8Num7z2"/>
    <w:uiPriority w:val="0"/>
    <w:qFormat/>
    <w:rPr>
      <w:rFonts w:ascii="StarSymbol" w:hAnsi="StarSymbol" w:cs="StarSymbol"/>
      <w:sz w:val="18"/>
      <w:szCs w:val="18"/>
    </w:rPr>
  </w:style>
  <w:style w:type="character" w:styleId="1127" w:customStyle="1">
    <w:name w:val="正文-new Char"/>
    <w:link w:val="1128"/>
    <w:uiPriority w:val="0"/>
    <w:qFormat/>
    <w:rPr>
      <w:rFonts w:ascii="宋体" w:hAnsi="宋体" w:cs="宋体"/>
      <w:szCs w:val="21"/>
    </w:rPr>
  </w:style>
  <w:style w:type="paragraph" w:styleId="1128" w:customStyle="1">
    <w:name w:val="正文-new"/>
    <w:basedOn w:val="676"/>
    <w:link w:val="1127"/>
    <w:uiPriority w:val="0"/>
    <w:qFormat/>
    <w:pPr>
      <w:ind w:firstLine="425"/>
      <w:spacing w:line="360" w:lineRule="auto"/>
    </w:pPr>
    <w:rPr>
      <w:rFonts w:ascii="宋体" w:hAnsi="宋体" w:cs="宋体" w:eastAsiaTheme="minorEastAsia"/>
      <w:szCs w:val="21"/>
    </w:rPr>
  </w:style>
  <w:style w:type="character" w:styleId="1129" w:customStyle="1">
    <w:name w:val="WW8Num24z0"/>
    <w:uiPriority w:val="0"/>
    <w:qFormat/>
    <w:rPr>
      <w:rFonts w:ascii="Wingdings" w:hAnsi="Wingdings" w:cs="StarSymbol"/>
      <w:sz w:val="18"/>
      <w:szCs w:val="18"/>
    </w:rPr>
  </w:style>
  <w:style w:type="character" w:styleId="1130" w:customStyle="1">
    <w:name w:val="_正文段落 Char"/>
    <w:uiPriority w:val="0"/>
    <w:qFormat/>
    <w:rPr>
      <w:sz w:val="24"/>
      <w:szCs w:val="24"/>
    </w:rPr>
  </w:style>
  <w:style w:type="character" w:styleId="1131" w:customStyle="1">
    <w:name w:val="WW8Num33z2"/>
    <w:uiPriority w:val="0"/>
    <w:qFormat/>
    <w:rPr>
      <w:rFonts w:ascii="StarSymbol" w:hAnsi="StarSymbol" w:cs="StarSymbol"/>
      <w:sz w:val="18"/>
      <w:szCs w:val="18"/>
    </w:rPr>
  </w:style>
  <w:style w:type="character" w:styleId="1132" w:customStyle="1">
    <w:name w:val="样式 宋体 小四 段前: 7.8 磅 行距: 1.5 倍行距 Char"/>
    <w:link w:val="1133"/>
    <w:uiPriority w:val="0"/>
    <w:qFormat/>
    <w:rPr>
      <w:rFonts w:ascii="宋体" w:hAnsi="宋体"/>
      <w:szCs w:val="21"/>
    </w:rPr>
  </w:style>
  <w:style w:type="paragraph" w:styleId="1133" w:customStyle="1">
    <w:name w:val="样式 宋体 小四 段前: 7.8 磅 行距: 1.5 倍行距"/>
    <w:basedOn w:val="676"/>
    <w:link w:val="1132"/>
    <w:uiPriority w:val="0"/>
    <w:qFormat/>
    <w:pPr>
      <w:ind w:firstLine="420"/>
      <w:jc w:val="left"/>
      <w:spacing w:line="360" w:lineRule="auto"/>
    </w:pPr>
    <w:rPr>
      <w:rFonts w:ascii="宋体" w:hAnsi="宋体" w:eastAsiaTheme="minorEastAsia" w:cstheme="minorBidi"/>
      <w:szCs w:val="21"/>
    </w:rPr>
  </w:style>
  <w:style w:type="character" w:styleId="1134" w:customStyle="1">
    <w:name w:val="WW8Num38z1"/>
    <w:uiPriority w:val="0"/>
    <w:qFormat/>
    <w:rPr>
      <w:rFonts w:ascii="Wingdings 2" w:hAnsi="Wingdings 2" w:cs="StarSymbol"/>
      <w:sz w:val="18"/>
      <w:szCs w:val="18"/>
    </w:rPr>
  </w:style>
  <w:style w:type="character" w:styleId="1135" w:customStyle="1">
    <w:name w:val="表格样式 宋体 5号 Char"/>
    <w:link w:val="1136"/>
    <w:uiPriority w:val="0"/>
    <w:qFormat/>
    <w:rPr>
      <w:rFonts w:ascii="宋体" w:hAnsi="宋体"/>
      <w:szCs w:val="21"/>
      <w:lang w:val="zh-CN"/>
    </w:rPr>
  </w:style>
  <w:style w:type="paragraph" w:styleId="1136" w:customStyle="1">
    <w:name w:val="表格样式 宋体 5号"/>
    <w:basedOn w:val="676"/>
    <w:link w:val="1135"/>
    <w:uiPriority w:val="0"/>
    <w:qFormat/>
    <w:pPr>
      <w:jc w:val="left"/>
    </w:pPr>
    <w:rPr>
      <w:rFonts w:ascii="宋体" w:hAnsi="宋体" w:eastAsiaTheme="minorEastAsia" w:cstheme="minorBidi"/>
      <w:szCs w:val="21"/>
      <w:lang w:val="zh-CN"/>
    </w:rPr>
  </w:style>
  <w:style w:type="character" w:styleId="1137" w:customStyle="1">
    <w:name w:val="WW8Num7z1"/>
    <w:uiPriority w:val="0"/>
    <w:qFormat/>
    <w:rPr>
      <w:rFonts w:ascii="Wingdings 2" w:hAnsi="Wingdings 2" w:cs="StarSymbol"/>
      <w:sz w:val="18"/>
      <w:szCs w:val="18"/>
    </w:rPr>
  </w:style>
  <w:style w:type="character" w:styleId="1138" w:customStyle="1">
    <w:name w:val="样式 宋体 四号"/>
    <w:uiPriority w:val="0"/>
    <w:qFormat/>
    <w:rPr>
      <w:rFonts w:ascii="宋体" w:hAnsi="宋体" w:eastAsia="仿宋_GB2312"/>
      <w:sz w:val="28"/>
    </w:rPr>
  </w:style>
  <w:style w:type="character" w:styleId="1139" w:customStyle="1">
    <w:name w:val="WW8Num17z2"/>
    <w:uiPriority w:val="0"/>
    <w:qFormat/>
    <w:rPr>
      <w:rFonts w:ascii="StarSymbol" w:hAnsi="StarSymbol" w:cs="StarSymbol"/>
      <w:sz w:val="18"/>
      <w:szCs w:val="18"/>
    </w:rPr>
  </w:style>
  <w:style w:type="character" w:styleId="1140" w:customStyle="1">
    <w:name w:val="我的正文 Char"/>
    <w:link w:val="1141"/>
    <w:uiPriority w:val="0"/>
    <w:qFormat/>
    <w:rPr>
      <w:rFonts w:ascii="Arial" w:hAnsi="Arial"/>
      <w:sz w:val="24"/>
      <w:szCs w:val="18"/>
    </w:rPr>
  </w:style>
  <w:style w:type="paragraph" w:styleId="1141" w:customStyle="1">
    <w:name w:val="我的正文"/>
    <w:basedOn w:val="676"/>
    <w:link w:val="1140"/>
    <w:uiPriority w:val="0"/>
    <w:qFormat/>
    <w:pPr>
      <w:ind w:firstLine="200"/>
      <w:spacing w:line="360" w:lineRule="auto"/>
      <w:widowControl/>
    </w:pPr>
    <w:rPr>
      <w:rFonts w:ascii="Arial" w:hAnsi="Arial" w:eastAsiaTheme="minorEastAsia" w:cstheme="minorBidi"/>
      <w:sz w:val="24"/>
      <w:szCs w:val="18"/>
    </w:rPr>
  </w:style>
  <w:style w:type="character" w:styleId="1142" w:customStyle="1">
    <w:name w:val="WW8Num10z1"/>
    <w:uiPriority w:val="0"/>
    <w:qFormat/>
    <w:rPr>
      <w:rFonts w:ascii="Wingdings 2" w:hAnsi="Wingdings 2" w:cs="StarSymbol"/>
      <w:sz w:val="18"/>
      <w:szCs w:val="18"/>
    </w:rPr>
  </w:style>
  <w:style w:type="character" w:styleId="1143" w:customStyle="1">
    <w:name w:val="脚注文本 字符"/>
    <w:uiPriority w:val="0"/>
    <w:qFormat/>
    <w:rPr>
      <w:rFonts w:ascii="Times New Roman" w:hAnsi="Times New Roman" w:eastAsia="宋体" w:cs="Times New Roman"/>
      <w:sz w:val="18"/>
      <w:szCs w:val="18"/>
    </w:rPr>
  </w:style>
  <w:style w:type="character" w:styleId="1144" w:customStyle="1">
    <w:name w:val="WW8Num27z0"/>
    <w:uiPriority w:val="0"/>
    <w:qFormat/>
    <w:rPr>
      <w:rFonts w:ascii="Wingdings" w:hAnsi="Wingdings" w:cs="StarSymbol"/>
      <w:sz w:val="18"/>
      <w:szCs w:val="18"/>
    </w:rPr>
  </w:style>
  <w:style w:type="character" w:styleId="1145" w:customStyle="1">
    <w:name w:val="脚注文本 Char2"/>
    <w:uiPriority w:val="0"/>
    <w:qFormat/>
    <w:rPr>
      <w:rFonts w:ascii="Times New Roman" w:hAnsi="Times New Roman" w:eastAsia="宋体" w:cs="Times New Roman"/>
      <w:sz w:val="18"/>
      <w:szCs w:val="18"/>
    </w:rPr>
  </w:style>
  <w:style w:type="character" w:styleId="1146" w:customStyle="1">
    <w:name w:val="WW8Num10z2"/>
    <w:uiPriority w:val="0"/>
    <w:qFormat/>
    <w:rPr>
      <w:rFonts w:ascii="StarSymbol" w:hAnsi="StarSymbol" w:cs="StarSymbol"/>
      <w:sz w:val="18"/>
      <w:szCs w:val="18"/>
    </w:rPr>
  </w:style>
  <w:style w:type="character" w:styleId="1147" w:customStyle="1">
    <w:name w:val="HTML 地址 字符"/>
    <w:uiPriority w:val="0"/>
    <w:qFormat/>
    <w:rPr>
      <w:rFonts w:ascii="Times New Roman" w:hAnsi="Times New Roman" w:eastAsia="宋体" w:cs="Times New Roman"/>
      <w:i/>
      <w:iCs/>
      <w:szCs w:val="24"/>
    </w:rPr>
  </w:style>
  <w:style w:type="character" w:styleId="1148" w:customStyle="1">
    <w:name w:val="pi1"/>
    <w:uiPriority w:val="0"/>
    <w:qFormat/>
    <w:rPr>
      <w:color w:val="0000ff"/>
    </w:rPr>
  </w:style>
  <w:style w:type="character" w:styleId="1149" w:customStyle="1">
    <w:name w:val="HTML 地址 Char2"/>
    <w:uiPriority w:val="0"/>
    <w:qFormat/>
    <w:rPr>
      <w:i/>
      <w:iCs/>
      <w:szCs w:val="24"/>
    </w:rPr>
  </w:style>
  <w:style w:type="character" w:styleId="1150" w:customStyle="1">
    <w:name w:val="WW-Absatz-Standardschriftart"/>
    <w:uiPriority w:val="0"/>
    <w:qFormat/>
  </w:style>
  <w:style w:type="character" w:styleId="1151" w:customStyle="1">
    <w:name w:val="HTML 预设格式 字符"/>
    <w:uiPriority w:val="0"/>
    <w:qFormat/>
    <w:rPr>
      <w:rFonts w:ascii="Courier New" w:hAnsi="Courier New" w:eastAsia="宋体" w:cs="Courier New"/>
      <w:sz w:val="20"/>
      <w:szCs w:val="20"/>
    </w:rPr>
  </w:style>
  <w:style w:type="character" w:styleId="1152" w:customStyle="1">
    <w:name w:val="WW8Num27z1"/>
    <w:uiPriority w:val="0"/>
    <w:qFormat/>
    <w:rPr>
      <w:rFonts w:ascii="Wingdings 2" w:hAnsi="Wingdings 2" w:cs="StarSymbol"/>
      <w:sz w:val="18"/>
      <w:szCs w:val="18"/>
    </w:rPr>
  </w:style>
  <w:style w:type="character" w:styleId="1153" w:customStyle="1">
    <w:name w:val="HTML 预设格式 Char2"/>
    <w:uiPriority w:val="0"/>
    <w:qFormat/>
    <w:rPr>
      <w:rFonts w:ascii="Courier New" w:hAnsi="Courier New" w:cs="Courier New"/>
    </w:rPr>
  </w:style>
  <w:style w:type="character" w:styleId="1154" w:customStyle="1">
    <w:name w:val="WW8Num20z2"/>
    <w:uiPriority w:val="0"/>
    <w:qFormat/>
    <w:rPr>
      <w:rFonts w:ascii="StarSymbol" w:hAnsi="StarSymbol" w:cs="StarSymbol"/>
      <w:sz w:val="18"/>
      <w:szCs w:val="18"/>
    </w:rPr>
  </w:style>
  <w:style w:type="character" w:styleId="1155" w:customStyle="1">
    <w:name w:val="发布"/>
    <w:uiPriority w:val="0"/>
    <w:qFormat/>
    <w:rPr>
      <w:rFonts w:ascii="黑体" w:eastAsia="黑体"/>
      <w:spacing w:val="22"/>
      <w:position w:val="3"/>
      <w:sz w:val="28"/>
    </w:rPr>
  </w:style>
  <w:style w:type="character" w:styleId="1156" w:customStyle="1">
    <w:name w:val="WW8Num29z0"/>
    <w:uiPriority w:val="0"/>
    <w:qFormat/>
    <w:rPr>
      <w:rFonts w:ascii="Wingdings" w:hAnsi="Wingdings" w:cs="StarSymbol"/>
      <w:sz w:val="18"/>
      <w:szCs w:val="18"/>
    </w:rPr>
  </w:style>
  <w:style w:type="character" w:styleId="1157" w:customStyle="1">
    <w:name w:val="EmailStyle87"/>
    <w:uiPriority w:val="0"/>
    <w:qFormat/>
    <w:rPr>
      <w:rFonts w:ascii="Arial" w:hAnsi="Arial" w:eastAsia="宋体" w:cs="Arial"/>
      <w:color w:val="auto"/>
      <w:sz w:val="20"/>
    </w:rPr>
  </w:style>
  <w:style w:type="character" w:styleId="1158" w:customStyle="1">
    <w:name w:val="WW8Num24z2"/>
    <w:uiPriority w:val="0"/>
    <w:qFormat/>
    <w:rPr>
      <w:rFonts w:ascii="StarSymbol" w:hAnsi="StarSymbol" w:cs="StarSymbol"/>
      <w:sz w:val="18"/>
      <w:szCs w:val="18"/>
    </w:rPr>
  </w:style>
  <w:style w:type="character" w:styleId="1159" w:customStyle="1">
    <w:name w:val="EmailStyle88"/>
    <w:uiPriority w:val="0"/>
    <w:qFormat/>
    <w:rPr>
      <w:rFonts w:ascii="Arial" w:hAnsi="Arial" w:eastAsia="宋体" w:cs="Arial"/>
      <w:color w:val="auto"/>
      <w:sz w:val="20"/>
    </w:rPr>
  </w:style>
  <w:style w:type="character" w:styleId="1160" w:customStyle="1">
    <w:name w:val="称呼 字符1"/>
    <w:uiPriority w:val="0"/>
    <w:qFormat/>
    <w:rPr>
      <w:rFonts w:ascii="Times New Roman" w:hAnsi="Times New Roman" w:eastAsia="宋体" w:cs="Times New Roman"/>
      <w:szCs w:val="24"/>
    </w:rPr>
  </w:style>
  <w:style w:type="character" w:styleId="1161" w:customStyle="1">
    <w:name w:val="FA正文 Char Char"/>
    <w:uiPriority w:val="0"/>
    <w:qFormat/>
    <w:rPr>
      <w:rFonts w:hAnsi="宋体" w:cs="宋体"/>
      <w:sz w:val="24"/>
      <w:szCs w:val="21"/>
    </w:rPr>
  </w:style>
  <w:style w:type="character" w:styleId="1162" w:customStyle="1">
    <w:name w:val="副标题 字符1"/>
    <w:uiPriority w:val="0"/>
    <w:qFormat/>
    <w:rPr>
      <w:b/>
      <w:bCs/>
      <w:sz w:val="32"/>
      <w:szCs w:val="32"/>
    </w:rPr>
  </w:style>
  <w:style w:type="character" w:styleId="1163" w:customStyle="1">
    <w:name w:val="注释标题 字符"/>
    <w:uiPriority w:val="0"/>
    <w:qFormat/>
    <w:rPr>
      <w:rFonts w:ascii="Times New Roman" w:hAnsi="Times New Roman" w:eastAsia="宋体" w:cs="Times New Roman"/>
      <w:szCs w:val="24"/>
    </w:rPr>
  </w:style>
  <w:style w:type="character" w:styleId="1164" w:customStyle="1">
    <w:name w:val="正文文本首行缩进 2 字符1"/>
    <w:basedOn w:val="1034"/>
    <w:uiPriority w:val="0"/>
    <w:qFormat/>
    <w:rPr>
      <w:rFonts w:ascii="Times New Roman" w:hAnsi="Times New Roman" w:eastAsia="宋体" w:cs="Times New Roman"/>
      <w:szCs w:val="24"/>
      <w:lang w:val="zh-CN" w:eastAsia="zh-CN"/>
    </w:rPr>
  </w:style>
  <w:style w:type="character" w:styleId="1165" w:customStyle="1">
    <w:name w:val="注释标题 Char3"/>
    <w:uiPriority w:val="0"/>
    <w:qFormat/>
    <w:rPr>
      <w:szCs w:val="24"/>
    </w:rPr>
  </w:style>
  <w:style w:type="character" w:styleId="1166" w:customStyle="1">
    <w:name w:val="Char Char312"/>
    <w:uiPriority w:val="0"/>
    <w:qFormat/>
    <w:rPr>
      <w:rFonts w:eastAsia="宋体"/>
      <w:sz w:val="21"/>
      <w:szCs w:val="24"/>
      <w:lang w:val="en-US" w:eastAsia="zh-CN" w:bidi="ar-SA"/>
    </w:rPr>
  </w:style>
  <w:style w:type="character" w:styleId="1167" w:customStyle="1">
    <w:name w:val="EmailStyle127"/>
    <w:uiPriority w:val="0"/>
    <w:qFormat/>
    <w:rPr>
      <w:rFonts w:ascii="Arial" w:hAnsi="Arial" w:eastAsia="宋体" w:cs="Arial"/>
      <w:color w:val="auto"/>
      <w:sz w:val="20"/>
    </w:rPr>
  </w:style>
  <w:style w:type="character" w:styleId="1168" w:customStyle="1">
    <w:name w:val="!BECC正文 Char"/>
    <w:link w:val="1169"/>
    <w:uiPriority w:val="0"/>
    <w:qFormat/>
    <w:rPr>
      <w:sz w:val="24"/>
      <w:szCs w:val="24"/>
    </w:rPr>
  </w:style>
  <w:style w:type="paragraph" w:styleId="1169" w:customStyle="1">
    <w:name w:val="!BECC正文"/>
    <w:basedOn w:val="676"/>
    <w:link w:val="1168"/>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170" w:customStyle="1">
    <w:name w:val="EmailStyle128"/>
    <w:uiPriority w:val="0"/>
    <w:qFormat/>
    <w:rPr>
      <w:rFonts w:ascii="Arial" w:hAnsi="Arial" w:eastAsia="宋体" w:cs="Arial"/>
      <w:color w:val="auto"/>
      <w:sz w:val="20"/>
    </w:rPr>
  </w:style>
  <w:style w:type="character" w:styleId="1171" w:customStyle="1">
    <w:name w:val="ordinary-span-edit2"/>
    <w:uiPriority w:val="0"/>
    <w:qFormat/>
  </w:style>
  <w:style w:type="character" w:styleId="1172" w:customStyle="1">
    <w:name w:val="标题 2 Char1"/>
    <w:uiPriority w:val="0"/>
    <w:qFormat/>
    <w:rPr>
      <w:b/>
      <w:bCs/>
      <w:sz w:val="30"/>
      <w:szCs w:val="32"/>
    </w:rPr>
  </w:style>
  <w:style w:type="character" w:styleId="1173" w:customStyle="1">
    <w:name w:val="!RepPar_alt+p Char"/>
    <w:link w:val="1174"/>
    <w:uiPriority w:val="0"/>
    <w:qFormat/>
    <w:rPr>
      <w:sz w:val="24"/>
      <w:szCs w:val="24"/>
      <w:lang w:val="zh-CN"/>
    </w:rPr>
  </w:style>
  <w:style w:type="paragraph" w:styleId="1174" w:customStyle="1">
    <w:name w:val="!RepPar_alt+p"/>
    <w:basedOn w:val="676"/>
    <w:link w:val="1173"/>
    <w:uiPriority w:val="0"/>
    <w:qFormat/>
    <w:pPr>
      <w:ind w:firstLine="200"/>
      <w:spacing w:line="360" w:lineRule="auto"/>
    </w:pPr>
    <w:rPr>
      <w:rFonts w:asciiTheme="minorHAnsi" w:hAnsiTheme="minorHAnsi" w:eastAsiaTheme="minorEastAsia" w:cstheme="minorBidi"/>
      <w:sz w:val="24"/>
      <w:lang w:val="zh-CN"/>
    </w:rPr>
  </w:style>
  <w:style w:type="character" w:styleId="1175" w:customStyle="1">
    <w:name w:val="bz-content1"/>
    <w:uiPriority w:val="0"/>
    <w:qFormat/>
    <w:rPr>
      <w:sz w:val="20"/>
      <w:szCs w:val="20"/>
      <w:u w:val="none"/>
    </w:rPr>
  </w:style>
  <w:style w:type="character" w:styleId="1176" w:customStyle="1">
    <w:name w:val="highlight1"/>
    <w:uiPriority w:val="0"/>
    <w:qFormat/>
    <w:rPr>
      <w:shd w:val="clear" w:color="auto" w:fill="ffff00"/>
    </w:rPr>
  </w:style>
  <w:style w:type="character" w:styleId="1177" w:customStyle="1">
    <w:name w:val="Char Char3"/>
    <w:uiPriority w:val="0"/>
    <w:qFormat/>
    <w:rPr>
      <w:rFonts w:eastAsia="宋体"/>
      <w:sz w:val="21"/>
      <w:szCs w:val="24"/>
      <w:lang w:val="en-US" w:eastAsia="zh-CN" w:bidi="ar-SA"/>
    </w:rPr>
  </w:style>
  <w:style w:type="character" w:styleId="1178" w:customStyle="1">
    <w:name w:val="highlight"/>
    <w:uiPriority w:val="0"/>
    <w:qFormat/>
  </w:style>
  <w:style w:type="character" w:styleId="1179" w:customStyle="1">
    <w:name w:val="style12"/>
    <w:uiPriority w:val="0"/>
    <w:qFormat/>
  </w:style>
  <w:style w:type="character" w:styleId="1180" w:customStyle="1">
    <w:name w:val="样式1 Char"/>
    <w:link w:val="1181"/>
    <w:uiPriority w:val="0"/>
    <w:qFormat/>
    <w:rPr>
      <w:sz w:val="24"/>
      <w:szCs w:val="24"/>
    </w:rPr>
  </w:style>
  <w:style w:type="paragraph" w:styleId="1181" w:customStyle="1">
    <w:name w:val="样式1"/>
    <w:basedOn w:val="676"/>
    <w:link w:val="1180"/>
    <w:uiPriority w:val="0"/>
    <w:qFormat/>
    <w:pPr>
      <w:ind w:firstLine="480"/>
      <w:spacing w:line="300" w:lineRule="auto"/>
    </w:pPr>
    <w:rPr>
      <w:rFonts w:asciiTheme="minorHAnsi" w:hAnsiTheme="minorHAnsi" w:eastAsiaTheme="minorEastAsia" w:cstheme="minorBidi"/>
      <w:sz w:val="24"/>
    </w:rPr>
  </w:style>
  <w:style w:type="character" w:styleId="1182" w:customStyle="1">
    <w:name w:val="font201"/>
    <w:uiPriority w:val="0"/>
    <w:qFormat/>
    <w:rPr>
      <w:spacing w:val="300"/>
    </w:rPr>
  </w:style>
  <w:style w:type="character" w:styleId="1183" w:customStyle="1">
    <w:name w:val="明显强调1"/>
    <w:uiPriority w:val="0"/>
    <w:qFormat/>
    <w:rPr>
      <w:i/>
      <w:iCs/>
      <w:color w:val="5b9bd5"/>
    </w:rPr>
  </w:style>
  <w:style w:type="character" w:styleId="1184" w:customStyle="1">
    <w:name w:val="lawsitemtext1"/>
    <w:uiPriority w:val="0"/>
    <w:qFormat/>
    <w:rPr>
      <w:color w:val="696969"/>
      <w:spacing w:val="280"/>
      <w:sz w:val="21"/>
      <w:szCs w:val="21"/>
    </w:rPr>
  </w:style>
  <w:style w:type="character" w:styleId="1185" w:customStyle="1">
    <w:name w:val="文字 Char Char"/>
    <w:link w:val="1186"/>
    <w:uiPriority w:val="0"/>
    <w:qFormat/>
    <w:rPr>
      <w:rFonts w:ascii="楷体_GB2312" w:eastAsia="楷体_GB2312"/>
      <w:sz w:val="28"/>
    </w:rPr>
  </w:style>
  <w:style w:type="paragraph" w:styleId="1186" w:customStyle="1">
    <w:name w:val="文字"/>
    <w:basedOn w:val="676"/>
    <w:link w:val="1185"/>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187" w:customStyle="1">
    <w:name w:val="l151"/>
    <w:uiPriority w:val="0"/>
    <w:qFormat/>
  </w:style>
  <w:style w:type="character" w:styleId="1188" w:customStyle="1">
    <w:name w:val="Char Char31"/>
    <w:uiPriority w:val="0"/>
    <w:qFormat/>
    <w:rPr>
      <w:rFonts w:eastAsia="宋体"/>
      <w:sz w:val="21"/>
      <w:szCs w:val="24"/>
      <w:lang w:val="en-US" w:eastAsia="zh-CN" w:bidi="ar-SA"/>
    </w:rPr>
  </w:style>
  <w:style w:type="character" w:styleId="1189" w:customStyle="1">
    <w:name w:val="EmailStyle891"/>
    <w:uiPriority w:val="0"/>
    <w:qFormat/>
    <w:rPr>
      <w:rFonts w:ascii="Arial" w:hAnsi="Arial" w:eastAsia="宋体" w:cs="Arial"/>
      <w:color w:val="auto"/>
      <w:sz w:val="20"/>
    </w:rPr>
  </w:style>
  <w:style w:type="character" w:styleId="1190" w:customStyle="1">
    <w:name w:val="一级条标题 Char"/>
    <w:uiPriority w:val="0"/>
    <w:qFormat/>
    <w:rPr>
      <w:rFonts w:ascii="黑体" w:hAnsi="Times New Roman" w:eastAsia="黑体" w:cs="Times New Roman"/>
      <w:szCs w:val="20"/>
    </w:rPr>
  </w:style>
  <w:style w:type="character" w:styleId="1191" w:customStyle="1">
    <w:name w:val="EmailStyle901"/>
    <w:uiPriority w:val="0"/>
    <w:qFormat/>
    <w:rPr>
      <w:rFonts w:ascii="Arial" w:hAnsi="Arial" w:eastAsia="宋体" w:cs="Arial"/>
      <w:color w:val="auto"/>
      <w:sz w:val="20"/>
    </w:rPr>
  </w:style>
  <w:style w:type="character" w:styleId="1192" w:customStyle="1">
    <w:name w:val="章标题 Char"/>
    <w:link w:val="871"/>
    <w:uiPriority w:val="0"/>
    <w:qFormat/>
    <w:rPr>
      <w:rFonts w:ascii="黑体" w:eastAsia="黑体"/>
    </w:rPr>
  </w:style>
  <w:style w:type="character" w:styleId="1193" w:customStyle="1">
    <w:name w:val="small1"/>
    <w:uiPriority w:val="0"/>
    <w:qFormat/>
    <w:rPr>
      <w:rFonts w:hint="default" w:ascii="Verdana" w:hAnsi="Verdana"/>
      <w:sz w:val="18"/>
      <w:szCs w:val="18"/>
    </w:rPr>
  </w:style>
  <w:style w:type="character" w:styleId="1194" w:customStyle="1">
    <w:name w:val="二级条标题 Char"/>
    <w:uiPriority w:val="0"/>
    <w:qFormat/>
    <w:rPr>
      <w:rFonts w:ascii="黑体" w:hAnsi="Times New Roman" w:eastAsia="黑体" w:cs="Times New Roman"/>
      <w:szCs w:val="20"/>
    </w:rPr>
  </w:style>
  <w:style w:type="character" w:styleId="1195" w:customStyle="1">
    <w:name w:val="fnt1"/>
    <w:uiPriority w:val="0"/>
    <w:qFormat/>
    <w:rPr>
      <w:rFonts w:hint="default" w:ascii="Verdana" w:hAnsi="Verdana"/>
      <w:color w:val="666666"/>
      <w:sz w:val="18"/>
      <w:szCs w:val="18"/>
    </w:rPr>
  </w:style>
  <w:style w:type="character" w:styleId="1196" w:customStyle="1">
    <w:name w:val="三级条标题 Char"/>
    <w:link w:val="1197"/>
    <w:uiPriority w:val="0"/>
    <w:qFormat/>
    <w:rPr>
      <w:rFonts w:ascii="黑体" w:eastAsia="黑体"/>
    </w:rPr>
  </w:style>
  <w:style w:type="paragraph" w:styleId="1197" w:customStyle="1">
    <w:name w:val="三级条标题"/>
    <w:basedOn w:val="869"/>
    <w:next w:val="846"/>
    <w:link w:val="1196"/>
    <w:uiPriority w:val="0"/>
    <w:qFormat/>
    <w:pPr>
      <w:ind w:left="780" w:hanging="360"/>
      <w:tabs>
        <w:tab w:val="left" w:pos="1440" w:leader="none"/>
      </w:tabs>
      <w:outlineLvl w:val="4"/>
    </w:pPr>
  </w:style>
  <w:style w:type="character" w:styleId="1198" w:customStyle="1">
    <w:name w:val="paragraph1 Char"/>
    <w:link w:val="1199"/>
    <w:uiPriority w:val="0"/>
    <w:qFormat/>
    <w:rPr>
      <w:rFonts w:ascii="仿宋_GB2312" w:eastAsia="仿宋_GB2312"/>
      <w:sz w:val="28"/>
      <w:szCs w:val="24"/>
    </w:rPr>
  </w:style>
  <w:style w:type="paragraph" w:styleId="1199" w:customStyle="1">
    <w:name w:val="paragraph1"/>
    <w:basedOn w:val="676"/>
    <w:link w:val="1198"/>
    <w:uiPriority w:val="0"/>
    <w:qFormat/>
    <w:pPr>
      <w:ind w:firstLine="200"/>
      <w:spacing w:line="360" w:lineRule="auto"/>
    </w:pPr>
    <w:rPr>
      <w:rFonts w:ascii="仿宋_GB2312" w:eastAsia="仿宋_GB2312" w:hAnsiTheme="minorHAnsi" w:cstheme="minorBidi"/>
      <w:sz w:val="28"/>
    </w:rPr>
  </w:style>
  <w:style w:type="character" w:styleId="1200" w:customStyle="1">
    <w:name w:val="注： Char"/>
    <w:link w:val="1201"/>
    <w:uiPriority w:val="0"/>
    <w:qFormat/>
    <w:rPr>
      <w:rFonts w:ascii="宋体"/>
      <w:sz w:val="18"/>
    </w:rPr>
  </w:style>
  <w:style w:type="paragraph" w:styleId="1201" w:customStyle="1">
    <w:name w:val="注："/>
    <w:next w:val="846"/>
    <w:link w:val="1200"/>
    <w:uiPriority w:val="0"/>
    <w:qFormat/>
    <w:pPr>
      <w:ind w:left="840" w:hanging="420"/>
      <w:jc w:val="both"/>
      <w:widowControl w:val="off"/>
      <w:tabs>
        <w:tab w:val="left" w:pos="1200" w:leader="none"/>
      </w:tabs>
    </w:pPr>
    <w:rPr>
      <w:rFonts w:ascii="宋体" w:hAnsiTheme="minorHAnsi" w:eastAsiaTheme="minorEastAsia" w:cstheme="minorBidi"/>
      <w:sz w:val="18"/>
      <w:szCs w:val="22"/>
      <w:lang w:val="en-US" w:eastAsia="zh-CN" w:bidi="ar-SA"/>
    </w:rPr>
  </w:style>
  <w:style w:type="character" w:styleId="1202" w:customStyle="1">
    <w:name w:val="EmailStyle1271"/>
    <w:uiPriority w:val="0"/>
    <w:qFormat/>
    <w:rPr>
      <w:rFonts w:ascii="Arial" w:hAnsi="Arial" w:eastAsia="宋体" w:cs="Arial"/>
      <w:color w:val="auto"/>
      <w:sz w:val="20"/>
    </w:rPr>
  </w:style>
  <w:style w:type="character" w:styleId="1203" w:customStyle="1">
    <w:name w:val="WW-Absatz-Standardschriftart1111"/>
    <w:uiPriority w:val="0"/>
    <w:qFormat/>
  </w:style>
  <w:style w:type="character" w:styleId="1204" w:customStyle="1">
    <w:name w:val="EmailStyle1281"/>
    <w:uiPriority w:val="0"/>
    <w:qFormat/>
    <w:rPr>
      <w:rFonts w:ascii="Arial" w:hAnsi="Arial" w:eastAsia="宋体" w:cs="Arial"/>
      <w:color w:val="auto"/>
      <w:sz w:val="20"/>
    </w:rPr>
  </w:style>
  <w:style w:type="character" w:styleId="1205" w:customStyle="1">
    <w:name w:val="WW8Num1z7"/>
    <w:uiPriority w:val="0"/>
    <w:qFormat/>
    <w:rPr>
      <w:rFonts w:ascii="Wingdings" w:hAnsi="Wingdings"/>
    </w:rPr>
  </w:style>
  <w:style w:type="character" w:styleId="1206" w:customStyle="1">
    <w:name w:val="EmailStyle170"/>
    <w:uiPriority w:val="0"/>
    <w:qFormat/>
    <w:rPr>
      <w:rFonts w:ascii="Arial" w:hAnsi="Arial" w:eastAsia="宋体" w:cs="Arial"/>
      <w:color w:val="auto"/>
      <w:sz w:val="20"/>
    </w:rPr>
  </w:style>
  <w:style w:type="character" w:styleId="1207" w:customStyle="1">
    <w:name w:val="WW8Num19z2"/>
    <w:uiPriority w:val="0"/>
    <w:qFormat/>
    <w:rPr>
      <w:rFonts w:ascii="StarSymbol" w:hAnsi="StarSymbol" w:cs="StarSymbol"/>
      <w:sz w:val="18"/>
      <w:szCs w:val="18"/>
    </w:rPr>
  </w:style>
  <w:style w:type="character" w:styleId="1208" w:customStyle="1">
    <w:name w:val="EmailStyle171"/>
    <w:uiPriority w:val="0"/>
    <w:qFormat/>
    <w:rPr>
      <w:rFonts w:ascii="Arial" w:hAnsi="Arial" w:eastAsia="宋体" w:cs="Arial"/>
      <w:color w:val="auto"/>
      <w:sz w:val="20"/>
    </w:rPr>
  </w:style>
  <w:style w:type="character" w:styleId="1209" w:customStyle="1">
    <w:name w:val="WW8Num7z0"/>
    <w:uiPriority w:val="0"/>
    <w:qFormat/>
    <w:rPr>
      <w:rFonts w:ascii="Wingdings" w:hAnsi="Wingdings"/>
    </w:rPr>
  </w:style>
  <w:style w:type="character" w:styleId="1210" w:customStyle="1">
    <w:name w:val="Char Char311"/>
    <w:uiPriority w:val="0"/>
    <w:qFormat/>
    <w:rPr>
      <w:rFonts w:eastAsia="宋体"/>
      <w:sz w:val="21"/>
      <w:szCs w:val="24"/>
      <w:lang w:val="en-US" w:eastAsia="zh-CN" w:bidi="ar-SA"/>
    </w:rPr>
  </w:style>
  <w:style w:type="character" w:styleId="1211" w:customStyle="1">
    <w:name w:val="WW8Num25z1"/>
    <w:uiPriority w:val="0"/>
    <w:qFormat/>
    <w:rPr>
      <w:rFonts w:ascii="Wingdings 2" w:hAnsi="Wingdings 2" w:cs="StarSymbol"/>
      <w:sz w:val="18"/>
      <w:szCs w:val="18"/>
    </w:rPr>
  </w:style>
  <w:style w:type="character" w:styleId="1212" w:customStyle="1">
    <w:name w:val="EmailStyle200"/>
    <w:uiPriority w:val="0"/>
    <w:qFormat/>
    <w:rPr>
      <w:rFonts w:ascii="Arial" w:hAnsi="Arial" w:eastAsia="宋体" w:cs="Arial"/>
      <w:color w:val="auto"/>
      <w:sz w:val="20"/>
    </w:rPr>
  </w:style>
  <w:style w:type="character" w:styleId="1213" w:customStyle="1">
    <w:name w:val="WW8Num11z0"/>
    <w:uiPriority w:val="0"/>
    <w:qFormat/>
    <w:rPr>
      <w:rFonts w:ascii="Wingdings" w:hAnsi="Wingdings" w:cs="StarSymbol"/>
      <w:sz w:val="18"/>
      <w:szCs w:val="18"/>
    </w:rPr>
  </w:style>
  <w:style w:type="character" w:styleId="1214" w:customStyle="1">
    <w:name w:val="EmailStyle201"/>
    <w:uiPriority w:val="0"/>
    <w:qFormat/>
    <w:rPr>
      <w:rFonts w:ascii="Arial" w:hAnsi="Arial" w:eastAsia="宋体" w:cs="Arial"/>
      <w:color w:val="auto"/>
      <w:sz w:val="20"/>
    </w:rPr>
  </w:style>
  <w:style w:type="character" w:styleId="1215" w:customStyle="1">
    <w:name w:val="个人撰写风格"/>
    <w:uiPriority w:val="0"/>
    <w:qFormat/>
    <w:rPr>
      <w:rFonts w:ascii="Arial" w:hAnsi="Arial" w:eastAsia="宋体" w:cs="Arial"/>
      <w:color w:val="auto"/>
      <w:sz w:val="20"/>
    </w:rPr>
  </w:style>
  <w:style w:type="character" w:styleId="1216" w:customStyle="1">
    <w:name w:val="zn2 Char"/>
    <w:link w:val="1217"/>
    <w:uiPriority w:val="0"/>
    <w:qFormat/>
    <w:rPr>
      <w:rFonts w:ascii="华文楷体" w:hAnsi="Cambria" w:eastAsia="仿宋_GB2312"/>
      <w:b/>
      <w:bCs/>
      <w:sz w:val="32"/>
      <w:szCs w:val="32"/>
    </w:rPr>
  </w:style>
  <w:style w:type="paragraph" w:styleId="1217" w:customStyle="1">
    <w:name w:val="zn2"/>
    <w:basedOn w:val="678"/>
    <w:link w:val="1216"/>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218" w:customStyle="1">
    <w:name w:val="引用 字符1"/>
    <w:uiPriority w:val="99"/>
    <w:qFormat/>
    <w:rPr>
      <w:rFonts w:ascii="Times New Roman" w:hAnsi="Times New Roman" w:eastAsia="宋体" w:cs="Times New Roman"/>
      <w:i/>
      <w:iCs/>
      <w:color w:val="404040"/>
      <w:szCs w:val="24"/>
    </w:rPr>
  </w:style>
  <w:style w:type="character" w:styleId="1219" w:customStyle="1">
    <w:name w:val="zn3 Char"/>
    <w:link w:val="1220"/>
    <w:uiPriority w:val="0"/>
    <w:qFormat/>
    <w:rPr>
      <w:rFonts w:ascii="仿宋_GB2312" w:hAnsi="仿宋_GB2312" w:eastAsia="仿宋_GB2312"/>
      <w:b/>
      <w:bCs/>
      <w:sz w:val="32"/>
      <w:szCs w:val="32"/>
    </w:rPr>
  </w:style>
  <w:style w:type="paragraph" w:styleId="1220" w:customStyle="1">
    <w:name w:val="zn3"/>
    <w:basedOn w:val="679"/>
    <w:next w:val="676"/>
    <w:link w:val="1219"/>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221" w:customStyle="1">
    <w:name w:val="明显引用 字符"/>
    <w:link w:val="1222"/>
    <w:uiPriority w:val="0"/>
    <w:qFormat/>
    <w:rPr>
      <w:b/>
      <w:bCs/>
      <w:i/>
      <w:iCs/>
      <w:color w:val="4f81bd"/>
      <w:sz w:val="22"/>
      <w:lang w:eastAsia="en-US" w:bidi="en-US"/>
    </w:rPr>
  </w:style>
  <w:style w:type="paragraph" w:styleId="1222" w:customStyle="1">
    <w:name w:val="明显引用1"/>
    <w:basedOn w:val="676"/>
    <w:next w:val="676"/>
    <w:link w:val="1221"/>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223" w:customStyle="1">
    <w:name w:val="标题 5 Char1"/>
    <w:uiPriority w:val="0"/>
    <w:qFormat/>
    <w:rPr>
      <w:b/>
      <w:bCs/>
      <w:sz w:val="28"/>
      <w:szCs w:val="28"/>
    </w:rPr>
  </w:style>
  <w:style w:type="character" w:styleId="1224" w:customStyle="1">
    <w:name w:val="明显引用 字符1"/>
    <w:uiPriority w:val="99"/>
    <w:qFormat/>
    <w:rPr>
      <w:rFonts w:ascii="Times New Roman" w:hAnsi="Times New Roman" w:eastAsia="宋体" w:cs="Times New Roman"/>
      <w:i/>
      <w:iCs/>
      <w:color w:val="4f81bd"/>
      <w:szCs w:val="24"/>
    </w:rPr>
  </w:style>
  <w:style w:type="character" w:styleId="1225" w:customStyle="1">
    <w:name w:val="标题 6 Char1"/>
    <w:uiPriority w:val="0"/>
    <w:qFormat/>
    <w:rPr>
      <w:rFonts w:ascii="Calibri Light" w:hAnsi="Calibri Light" w:eastAsia="宋体" w:cs="Times New Roman"/>
      <w:b/>
      <w:bCs/>
      <w:sz w:val="24"/>
      <w:szCs w:val="24"/>
    </w:rPr>
  </w:style>
  <w:style w:type="character" w:styleId="1226" w:customStyle="1">
    <w:name w:val="明显引用 Char1"/>
    <w:uiPriority w:val="30"/>
    <w:qFormat/>
    <w:rPr>
      <w:i/>
      <w:iCs/>
      <w:color w:val="5b9bd5"/>
      <w:sz w:val="24"/>
    </w:rPr>
  </w:style>
  <w:style w:type="character" w:styleId="1227" w:customStyle="1">
    <w:name w:val="标题 7 Char1"/>
    <w:uiPriority w:val="0"/>
    <w:qFormat/>
    <w:rPr>
      <w:b/>
      <w:bCs/>
      <w:sz w:val="24"/>
      <w:szCs w:val="24"/>
    </w:rPr>
  </w:style>
  <w:style w:type="character" w:styleId="1228" w:customStyle="1">
    <w:name w:val="引用 字符"/>
    <w:link w:val="1229"/>
    <w:uiPriority w:val="0"/>
    <w:qFormat/>
    <w:rPr>
      <w:i/>
      <w:iCs/>
      <w:color w:val="000000"/>
      <w:sz w:val="22"/>
      <w:lang w:eastAsia="en-US" w:bidi="en-US"/>
    </w:rPr>
  </w:style>
  <w:style w:type="paragraph" w:styleId="1229" w:customStyle="1">
    <w:name w:val="引用1"/>
    <w:basedOn w:val="676"/>
    <w:next w:val="676"/>
    <w:link w:val="1228"/>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230" w:customStyle="1">
    <w:name w:val="标题 8 Char1"/>
    <w:uiPriority w:val="0"/>
    <w:qFormat/>
    <w:rPr>
      <w:rFonts w:ascii="Calibri Light" w:hAnsi="Calibri Light" w:eastAsia="宋体" w:cs="Times New Roman"/>
      <w:sz w:val="24"/>
      <w:szCs w:val="24"/>
    </w:rPr>
  </w:style>
  <w:style w:type="character" w:styleId="1231" w:customStyle="1">
    <w:name w:val="不明显参考1"/>
    <w:uiPriority w:val="0"/>
    <w:qFormat/>
    <w:rPr>
      <w:smallCaps/>
      <w:color w:val="c0504d"/>
      <w:u w:val="single"/>
    </w:rPr>
  </w:style>
  <w:style w:type="character" w:styleId="1232" w:customStyle="1">
    <w:name w:val="标题 9 Char1"/>
    <w:uiPriority w:val="0"/>
    <w:qFormat/>
    <w:rPr>
      <w:rFonts w:ascii="Calibri Light" w:hAnsi="Calibri Light" w:eastAsia="宋体" w:cs="Times New Roman"/>
      <w:sz w:val="21"/>
      <w:szCs w:val="21"/>
    </w:rPr>
  </w:style>
  <w:style w:type="character" w:styleId="1233" w:customStyle="1">
    <w:name w:val="明显参考1"/>
    <w:uiPriority w:val="0"/>
    <w:qFormat/>
    <w:rPr>
      <w:b/>
      <w:bCs/>
      <w:smallCaps/>
      <w:color w:val="c0504d"/>
      <w:spacing w:val="5"/>
      <w:u w:val="single"/>
    </w:rPr>
  </w:style>
  <w:style w:type="character" w:styleId="1234" w:customStyle="1">
    <w:name w:val="脚注文本 Char1"/>
    <w:uiPriority w:val="0"/>
    <w:semiHidden/>
    <w:qFormat/>
    <w:rPr>
      <w:sz w:val="18"/>
      <w:szCs w:val="18"/>
    </w:rPr>
  </w:style>
  <w:style w:type="character" w:styleId="1235" w:customStyle="1">
    <w:name w:val="tpc_content1"/>
    <w:uiPriority w:val="0"/>
    <w:qFormat/>
    <w:rPr>
      <w:sz w:val="19"/>
      <w:szCs w:val="19"/>
    </w:rPr>
  </w:style>
  <w:style w:type="character" w:styleId="1236" w:customStyle="1">
    <w:name w:val="日期 Char1"/>
    <w:uiPriority w:val="0"/>
    <w:qFormat/>
    <w:rPr>
      <w:sz w:val="21"/>
      <w:szCs w:val="24"/>
    </w:rPr>
  </w:style>
  <w:style w:type="character" w:styleId="1237" w:customStyle="1">
    <w:name w:val="书籍标题1"/>
    <w:uiPriority w:val="0"/>
    <w:qFormat/>
    <w:rPr>
      <w:b/>
      <w:bCs/>
      <w:smallCaps/>
      <w:spacing w:val="5"/>
    </w:rPr>
  </w:style>
  <w:style w:type="character" w:styleId="1238" w:customStyle="1">
    <w:name w:val="正文文本 2 Char1"/>
    <w:uiPriority w:val="99"/>
    <w:qFormat/>
    <w:rPr>
      <w:sz w:val="21"/>
      <w:szCs w:val="24"/>
    </w:rPr>
  </w:style>
  <w:style w:type="character" w:styleId="1239" w:customStyle="1">
    <w:name w:val="short_text1"/>
    <w:uiPriority w:val="0"/>
    <w:qFormat/>
    <w:rPr>
      <w:sz w:val="26"/>
      <w:szCs w:val="26"/>
    </w:rPr>
  </w:style>
  <w:style w:type="character" w:styleId="1240" w:customStyle="1">
    <w:name w:val="正文文本 3 Char1"/>
    <w:uiPriority w:val="0"/>
    <w:qFormat/>
    <w:rPr>
      <w:sz w:val="16"/>
      <w:szCs w:val="16"/>
    </w:rPr>
  </w:style>
  <w:style w:type="character" w:styleId="1241" w:customStyle="1">
    <w:name w:val="ABC标题下的小点 Char"/>
    <w:link w:val="1242"/>
    <w:uiPriority w:val="0"/>
    <w:qFormat/>
    <w:rPr>
      <w:rFonts w:ascii="宋体" w:hAnsi="宋体"/>
    </w:rPr>
  </w:style>
  <w:style w:type="paragraph" w:styleId="1242" w:customStyle="1">
    <w:name w:val="ABC标题下的小点"/>
    <w:basedOn w:val="676"/>
    <w:link w:val="1241"/>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243" w:customStyle="1">
    <w:name w:val="标题 Char1"/>
    <w:uiPriority w:val="0"/>
    <w:qFormat/>
    <w:rPr>
      <w:rFonts w:ascii="Calibri Light" w:hAnsi="Calibri Light" w:cs="Times New Roman"/>
      <w:b/>
      <w:bCs/>
      <w:sz w:val="32"/>
      <w:szCs w:val="32"/>
    </w:rPr>
  </w:style>
  <w:style w:type="character" w:styleId="1244" w:customStyle="1">
    <w:name w:val="style21"/>
    <w:uiPriority w:val="0"/>
    <w:qFormat/>
    <w:rPr>
      <w:color w:val="000080"/>
    </w:rPr>
  </w:style>
  <w:style w:type="character" w:styleId="1245" w:customStyle="1">
    <w:name w:val="注释标题 Char1"/>
    <w:uiPriority w:val="0"/>
    <w:qFormat/>
    <w:rPr>
      <w:sz w:val="21"/>
      <w:szCs w:val="24"/>
    </w:rPr>
  </w:style>
  <w:style w:type="character" w:styleId="1246" w:customStyle="1">
    <w:name w:val="ns1"/>
    <w:uiPriority w:val="0"/>
    <w:qFormat/>
    <w:rPr>
      <w:color w:val="ff0000"/>
    </w:rPr>
  </w:style>
  <w:style w:type="character" w:styleId="1247" w:customStyle="1">
    <w:name w:val="zn1 Char"/>
    <w:link w:val="1248"/>
    <w:uiPriority w:val="0"/>
    <w:qFormat/>
    <w:rPr>
      <w:rFonts w:ascii="黑体" w:hAnsi="仿宋_GB2312" w:eastAsia="黑体"/>
      <w:bCs/>
      <w:sz w:val="36"/>
      <w:szCs w:val="32"/>
      <w:lang w:val="zh-CN"/>
    </w:rPr>
  </w:style>
  <w:style w:type="paragraph" w:styleId="1248" w:customStyle="1">
    <w:name w:val="zn1"/>
    <w:basedOn w:val="677"/>
    <w:link w:val="1247"/>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249" w:customStyle="1">
    <w:name w:val="hilite2"/>
    <w:uiPriority w:val="0"/>
    <w:qFormat/>
  </w:style>
  <w:style w:type="character" w:styleId="1250" w:customStyle="1">
    <w:name w:val="WC三级 Char"/>
    <w:link w:val="1251"/>
    <w:uiPriority w:val="0"/>
    <w:qFormat/>
    <w:rPr>
      <w:b/>
      <w:sz w:val="32"/>
      <w:lang w:val="zh-CN"/>
    </w:rPr>
  </w:style>
  <w:style w:type="paragraph" w:styleId="1251" w:customStyle="1">
    <w:name w:val="WC三级"/>
    <w:basedOn w:val="679"/>
    <w:link w:val="1250"/>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252" w:customStyle="1">
    <w:name w:val="个人答复风格"/>
    <w:uiPriority w:val="0"/>
    <w:qFormat/>
    <w:rPr>
      <w:rFonts w:ascii="Arial" w:hAnsi="Arial" w:eastAsia="宋体" w:cs="Arial"/>
      <w:color w:val="auto"/>
      <w:sz w:val="20"/>
    </w:rPr>
  </w:style>
  <w:style w:type="character" w:styleId="1253" w:customStyle="1">
    <w:name w:val="WC二级 Char"/>
    <w:link w:val="1254"/>
    <w:uiPriority w:val="0"/>
    <w:qFormat/>
    <w:rPr>
      <w:rFonts w:ascii="Arial" w:hAnsi="Arial" w:eastAsia="黑体"/>
      <w:b/>
      <w:sz w:val="32"/>
      <w:lang w:val="zh-CN"/>
    </w:rPr>
  </w:style>
  <w:style w:type="paragraph" w:styleId="1254" w:customStyle="1">
    <w:name w:val="WC二级"/>
    <w:basedOn w:val="678"/>
    <w:link w:val="1253"/>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255" w:customStyle="1">
    <w:name w:val="b1"/>
    <w:uiPriority w:val="0"/>
    <w:qFormat/>
    <w:rPr>
      <w:rFonts w:hint="default" w:ascii="Courier New" w:hAnsi="Courier New" w:cs="Courier New"/>
      <w:b/>
      <w:bCs/>
      <w:color w:val="ff0000"/>
      <w:u w:val="none"/>
    </w:rPr>
  </w:style>
  <w:style w:type="character" w:styleId="1256" w:customStyle="1">
    <w:name w:val="样式sjw Char"/>
    <w:link w:val="1257"/>
    <w:uiPriority w:val="0"/>
    <w:qFormat/>
    <w:rPr>
      <w:rFonts w:ascii="宋体" w:hAnsi="宋体"/>
      <w:caps/>
      <w:color w:val="000000"/>
      <w:sz w:val="18"/>
      <w:szCs w:val="18"/>
      <w:shd w:val="pct10" w:color="auto" w:fill="auto"/>
      <w:lang w:val="zh-CN"/>
    </w:rPr>
  </w:style>
  <w:style w:type="paragraph" w:styleId="1257" w:customStyle="1">
    <w:name w:val="样式sjw"/>
    <w:basedOn w:val="676"/>
    <w:link w:val="1256"/>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258" w:customStyle="1">
    <w:name w:val="myp1111"/>
    <w:uiPriority w:val="0"/>
    <w:qFormat/>
    <w:rPr>
      <w:rFonts w:hint="default" w:ascii="ˎ̥" w:hAnsi="ˎ̥"/>
      <w:color w:val="000000"/>
      <w:sz w:val="20"/>
      <w:szCs w:val="20"/>
      <w:u w:val="none"/>
    </w:rPr>
  </w:style>
  <w:style w:type="character" w:styleId="1259" w:customStyle="1">
    <w:name w:val="faqa1"/>
    <w:uiPriority w:val="0"/>
    <w:qFormat/>
    <w:rPr>
      <w:rFonts w:hint="eastAsia" w:ascii="微软雅黑" w:hAnsi="微软雅黑" w:eastAsia="微软雅黑"/>
      <w:b/>
      <w:bCs/>
      <w:sz w:val="27"/>
      <w:szCs w:val="27"/>
    </w:rPr>
  </w:style>
  <w:style w:type="character" w:styleId="1260" w:customStyle="1">
    <w:name w:val="表头文字(同正文大小) Char"/>
    <w:link w:val="1261"/>
    <w:uiPriority w:val="0"/>
    <w:qFormat/>
    <w:rPr>
      <w:rFonts w:eastAsia="黑体"/>
      <w:lang w:eastAsia="en-US"/>
    </w:rPr>
  </w:style>
  <w:style w:type="paragraph" w:styleId="1261" w:customStyle="1">
    <w:name w:val="表头文字(同正文大小)"/>
    <w:basedOn w:val="676"/>
    <w:link w:val="1260"/>
    <w:uiPriority w:val="0"/>
    <w:qFormat/>
    <w:pPr>
      <w:jc w:val="center"/>
      <w:spacing w:line="264" w:lineRule="auto"/>
    </w:pPr>
    <w:rPr>
      <w:rFonts w:eastAsia="黑体" w:asciiTheme="minorHAnsi" w:hAnsiTheme="minorHAnsi" w:cstheme="minorBidi"/>
      <w:szCs w:val="22"/>
      <w:lang w:eastAsia="en-US"/>
    </w:rPr>
  </w:style>
  <w:style w:type="character" w:styleId="1262" w:customStyle="1">
    <w:name w:val="faqq1"/>
    <w:uiPriority w:val="0"/>
    <w:qFormat/>
    <w:rPr>
      <w:rFonts w:hint="eastAsia" w:ascii="微软雅黑" w:hAnsi="微软雅黑" w:eastAsia="微软雅黑"/>
      <w:sz w:val="24"/>
      <w:szCs w:val="24"/>
    </w:rPr>
  </w:style>
  <w:style w:type="character" w:styleId="1263" w:customStyle="1">
    <w:name w:val="表格 Char"/>
    <w:uiPriority w:val="0"/>
    <w:qFormat/>
    <w:rPr>
      <w:rFonts w:ascii="Times New Roman" w:hAnsi="Times New Roman" w:eastAsia="宋体" w:cs="Times New Roman"/>
      <w:sz w:val="24"/>
      <w:szCs w:val="24"/>
    </w:rPr>
  </w:style>
  <w:style w:type="character" w:styleId="1264" w:customStyle="1">
    <w:name w:val="题注 Char1"/>
    <w:uiPriority w:val="0"/>
    <w:qFormat/>
    <w:rPr>
      <w:rFonts w:ascii="Arial" w:hAnsi="Arial" w:eastAsia="黑体" w:cs="Arial"/>
      <w:sz w:val="20"/>
      <w:szCs w:val="20"/>
    </w:rPr>
  </w:style>
  <w:style w:type="character" w:styleId="1265" w:customStyle="1">
    <w:name w:val="未处理的提及1"/>
    <w:uiPriority w:val="99"/>
    <w:unhideWhenUsed/>
    <w:qFormat/>
    <w:rPr>
      <w:color w:val="605e5c"/>
      <w:shd w:val="clear" w:color="auto" w:fill="e1dfdd"/>
    </w:rPr>
  </w:style>
  <w:style w:type="character" w:styleId="1266" w:customStyle="1">
    <w:name w:val="Char Char32"/>
    <w:uiPriority w:val="0"/>
    <w:qFormat/>
    <w:rPr>
      <w:rFonts w:eastAsia="宋体"/>
      <w:sz w:val="21"/>
      <w:szCs w:val="24"/>
      <w:lang w:val="en-US" w:eastAsia="zh-CN" w:bidi="ar-SA"/>
    </w:rPr>
  </w:style>
  <w:style w:type="character" w:styleId="1267" w:customStyle="1">
    <w:name w:val="WW8Num22z1"/>
    <w:uiPriority w:val="0"/>
    <w:qFormat/>
    <w:rPr>
      <w:rFonts w:ascii="Wingdings 2" w:hAnsi="Wingdings 2" w:cs="StarSymbol"/>
      <w:sz w:val="18"/>
      <w:szCs w:val="18"/>
    </w:rPr>
  </w:style>
  <w:style w:type="character" w:styleId="1268" w:customStyle="1">
    <w:name w:val="正文文本缩进 字符1"/>
    <w:uiPriority w:val="0"/>
    <w:semiHidden/>
    <w:qFormat/>
    <w:rPr>
      <w:rFonts w:ascii="方正仿宋_GBK" w:hAnsi="Times New Roman" w:eastAsia="方正仿宋_GBK" w:cs="Times New Roman"/>
      <w:sz w:val="32"/>
      <w:szCs w:val="20"/>
    </w:rPr>
  </w:style>
  <w:style w:type="character" w:styleId="1269" w:customStyle="1">
    <w:name w:val="WW8Num38z2"/>
    <w:uiPriority w:val="0"/>
    <w:qFormat/>
    <w:rPr>
      <w:rFonts w:ascii="StarSymbol" w:hAnsi="StarSymbol" w:cs="StarSymbol"/>
      <w:sz w:val="18"/>
      <w:szCs w:val="18"/>
    </w:rPr>
  </w:style>
  <w:style w:type="character" w:styleId="1270" w:customStyle="1">
    <w:name w:val="样式 加粗"/>
    <w:uiPriority w:val="0"/>
    <w:qFormat/>
    <w:rPr>
      <w:rFonts w:hint="eastAsia" w:ascii="宋体" w:hAnsi="宋体" w:eastAsia="宋体"/>
      <w:b/>
      <w:bCs/>
      <w:lang w:val="en-US" w:eastAsia="zh-CN" w:bidi="ar-SA"/>
    </w:rPr>
  </w:style>
  <w:style w:type="character" w:styleId="1271" w:customStyle="1">
    <w:name w:val="WW8Num18z2"/>
    <w:uiPriority w:val="0"/>
    <w:qFormat/>
    <w:rPr>
      <w:rFonts w:ascii="StarSymbol" w:hAnsi="StarSymbol" w:cs="StarSymbol"/>
      <w:sz w:val="18"/>
      <w:szCs w:val="18"/>
    </w:rPr>
  </w:style>
  <w:style w:type="character" w:styleId="1272" w:customStyle="1">
    <w:name w:val="myp112"/>
    <w:uiPriority w:val="0"/>
    <w:qFormat/>
    <w:rPr>
      <w:rFonts w:hint="default"/>
      <w:color w:val="000000"/>
      <w:sz w:val="22"/>
      <w:szCs w:val="22"/>
      <w:u w:val="none"/>
    </w:rPr>
  </w:style>
  <w:style w:type="character" w:styleId="1273" w:customStyle="1">
    <w:name w:val="fontstyle21"/>
    <w:uiPriority w:val="0"/>
    <w:qFormat/>
    <w:rPr>
      <w:rFonts w:hint="default" w:ascii="Arial" w:hAnsi="Arial" w:cs="Arial"/>
      <w:color w:val="000000"/>
      <w:sz w:val="24"/>
      <w:szCs w:val="24"/>
    </w:rPr>
  </w:style>
  <w:style w:type="character" w:styleId="1274" w:customStyle="1">
    <w:name w:val="WW8Num2z1"/>
    <w:uiPriority w:val="0"/>
    <w:qFormat/>
    <w:rPr>
      <w:rFonts w:ascii="Wingdings 2" w:hAnsi="Wingdings 2" w:cs="StarSymbol"/>
      <w:sz w:val="18"/>
      <w:szCs w:val="18"/>
    </w:rPr>
  </w:style>
  <w:style w:type="character" w:styleId="1275" w:customStyle="1">
    <w:name w:val="日期 字符1"/>
    <w:uiPriority w:val="0"/>
    <w:semiHidden/>
    <w:qFormat/>
    <w:rPr>
      <w:rFonts w:ascii="Times New Roman" w:hAnsi="Times New Roman" w:eastAsia="方正仿宋_GBK" w:cs="Times New Roman"/>
      <w:szCs w:val="20"/>
    </w:rPr>
  </w:style>
  <w:style w:type="character" w:styleId="1276" w:customStyle="1">
    <w:name w:val="正文首行缩进 2 Char1"/>
    <w:uiPriority w:val="0"/>
    <w:qFormat/>
    <w:rPr>
      <w:rFonts w:hint="eastAsia" w:ascii="方正仿宋_GBK" w:eastAsia="方正仿宋_GBK"/>
      <w:sz w:val="32"/>
      <w:szCs w:val="28"/>
    </w:rPr>
  </w:style>
  <w:style w:type="character" w:styleId="1277" w:customStyle="1">
    <w:name w:val="WW8Num35z0"/>
    <w:uiPriority w:val="0"/>
    <w:qFormat/>
    <w:rPr>
      <w:rFonts w:ascii="Wingdings" w:hAnsi="Wingdings" w:cs="StarSymbol"/>
      <w:sz w:val="18"/>
      <w:szCs w:val="18"/>
    </w:rPr>
  </w:style>
  <w:style w:type="character" w:styleId="1278" w:customStyle="1">
    <w:name w:val="WW8Num12z2"/>
    <w:uiPriority w:val="0"/>
    <w:qFormat/>
    <w:rPr>
      <w:rFonts w:ascii="StarSymbol" w:hAnsi="StarSymbol" w:cs="StarSymbol"/>
      <w:sz w:val="18"/>
      <w:szCs w:val="18"/>
    </w:rPr>
  </w:style>
  <w:style w:type="character" w:styleId="1279" w:customStyle="1">
    <w:name w:val="WW8Num16z0"/>
    <w:uiPriority w:val="0"/>
    <w:qFormat/>
    <w:rPr>
      <w:rFonts w:ascii="Wingdings" w:hAnsi="Wingdings" w:cs="StarSymbol"/>
      <w:sz w:val="18"/>
      <w:szCs w:val="18"/>
    </w:rPr>
  </w:style>
  <w:style w:type="character" w:styleId="1280" w:customStyle="1">
    <w:name w:val="Bid_正文 Char"/>
    <w:uiPriority w:val="0"/>
    <w:qFormat/>
    <w:rPr>
      <w:sz w:val="24"/>
    </w:rPr>
  </w:style>
  <w:style w:type="character" w:styleId="1281" w:customStyle="1">
    <w:name w:val="WW8Num13z0"/>
    <w:uiPriority w:val="0"/>
    <w:qFormat/>
    <w:rPr>
      <w:rFonts w:ascii="Wingdings" w:hAnsi="Wingdings" w:cs="StarSymbol"/>
      <w:sz w:val="18"/>
      <w:szCs w:val="18"/>
    </w:rPr>
  </w:style>
  <w:style w:type="character" w:styleId="1282" w:customStyle="1">
    <w:name w:val="WW8Num37z0"/>
    <w:uiPriority w:val="0"/>
    <w:qFormat/>
    <w:rPr>
      <w:rFonts w:ascii="Wingdings" w:hAnsi="Wingdings" w:cs="StarSymbol"/>
      <w:sz w:val="18"/>
      <w:szCs w:val="18"/>
    </w:rPr>
  </w:style>
  <w:style w:type="character" w:styleId="1283" w:customStyle="1">
    <w:name w:val="WW8Num37z1"/>
    <w:uiPriority w:val="0"/>
    <w:qFormat/>
    <w:rPr>
      <w:rFonts w:ascii="Wingdings 2" w:hAnsi="Wingdings 2" w:cs="StarSymbol"/>
      <w:sz w:val="18"/>
      <w:szCs w:val="18"/>
    </w:rPr>
  </w:style>
  <w:style w:type="character" w:styleId="1284" w:customStyle="1">
    <w:name w:val="WW8Num34z0"/>
    <w:uiPriority w:val="0"/>
    <w:qFormat/>
    <w:rPr>
      <w:rFonts w:ascii="Wingdings" w:hAnsi="Wingdings" w:cs="StarSymbol"/>
      <w:sz w:val="18"/>
      <w:szCs w:val="18"/>
    </w:rPr>
  </w:style>
  <w:style w:type="character" w:styleId="1285" w:customStyle="1">
    <w:name w:val="WW8Num17z0"/>
    <w:uiPriority w:val="0"/>
    <w:qFormat/>
    <w:rPr>
      <w:rFonts w:ascii="Wingdings" w:hAnsi="Wingdings"/>
    </w:rPr>
  </w:style>
  <w:style w:type="character" w:styleId="1286" w:customStyle="1">
    <w:name w:val="WW8Num15z0"/>
    <w:uiPriority w:val="0"/>
    <w:qFormat/>
    <w:rPr>
      <w:rFonts w:ascii="Wingdings" w:hAnsi="Wingdings" w:cs="StarSymbol"/>
      <w:sz w:val="18"/>
      <w:szCs w:val="18"/>
    </w:rPr>
  </w:style>
  <w:style w:type="character" w:styleId="1287" w:customStyle="1">
    <w:name w:val="WW8Num28z1"/>
    <w:uiPriority w:val="0"/>
    <w:qFormat/>
    <w:rPr>
      <w:rFonts w:ascii="Wingdings 2" w:hAnsi="Wingdings 2" w:cs="StarSymbol"/>
      <w:sz w:val="18"/>
      <w:szCs w:val="18"/>
    </w:rPr>
  </w:style>
  <w:style w:type="character" w:styleId="1288" w:customStyle="1">
    <w:name w:val="WW8Num4z0"/>
    <w:uiPriority w:val="0"/>
    <w:qFormat/>
    <w:rPr>
      <w:rFonts w:ascii="Wingdings" w:hAnsi="Wingdings" w:cs="StarSymbol"/>
      <w:sz w:val="18"/>
      <w:szCs w:val="18"/>
    </w:rPr>
  </w:style>
  <w:style w:type="character" w:styleId="1289" w:customStyle="1">
    <w:name w:val="style101"/>
    <w:uiPriority w:val="0"/>
    <w:qFormat/>
    <w:rPr>
      <w:rFonts w:hint="eastAsia" w:ascii="宋体" w:hAnsi="宋体" w:eastAsia="宋体"/>
      <w:b/>
      <w:bCs/>
      <w:color w:val="ffffff"/>
      <w:sz w:val="21"/>
      <w:szCs w:val="21"/>
      <w:lang w:val="en-US" w:eastAsia="zh-CN" w:bidi="ar-SA"/>
    </w:rPr>
  </w:style>
  <w:style w:type="character" w:styleId="1290" w:customStyle="1">
    <w:name w:val="WW8Num5z0"/>
    <w:uiPriority w:val="0"/>
    <w:qFormat/>
    <w:rPr>
      <w:rFonts w:ascii="Wingdings" w:hAnsi="Wingdings" w:cs="StarSymbol"/>
      <w:sz w:val="18"/>
      <w:szCs w:val="18"/>
    </w:rPr>
  </w:style>
  <w:style w:type="character" w:styleId="1291" w:customStyle="1">
    <w:name w:val="无首行缩进正文 Char"/>
    <w:uiPriority w:val="0"/>
    <w:qFormat/>
  </w:style>
  <w:style w:type="character" w:styleId="1292" w:customStyle="1">
    <w:name w:val="批注框文本 Char2"/>
    <w:uiPriority w:val="0"/>
    <w:qFormat/>
    <w:rPr>
      <w:rFonts w:ascii="Times New Roman" w:hAnsi="Times New Roman" w:eastAsia="方正仿宋_GBK" w:cs="Times New Roman"/>
      <w:sz w:val="18"/>
      <w:szCs w:val="18"/>
    </w:rPr>
  </w:style>
  <w:style w:type="character" w:styleId="1293" w:customStyle="1">
    <w:name w:val="WW8Num29z2"/>
    <w:uiPriority w:val="0"/>
    <w:qFormat/>
    <w:rPr>
      <w:rFonts w:ascii="StarSymbol" w:hAnsi="StarSymbol" w:cs="StarSymbol"/>
      <w:sz w:val="18"/>
      <w:szCs w:val="18"/>
    </w:rPr>
  </w:style>
  <w:style w:type="character" w:styleId="1294" w:customStyle="1">
    <w:name w:val="WW8Num23z2"/>
    <w:uiPriority w:val="0"/>
    <w:qFormat/>
    <w:rPr>
      <w:rFonts w:ascii="StarSymbol" w:hAnsi="StarSymbol" w:cs="StarSymbol"/>
      <w:sz w:val="18"/>
      <w:szCs w:val="18"/>
    </w:rPr>
  </w:style>
  <w:style w:type="character" w:styleId="1295" w:customStyle="1">
    <w:name w:val="WW8Num19z0"/>
    <w:uiPriority w:val="0"/>
    <w:qFormat/>
    <w:rPr>
      <w:rFonts w:ascii="Wingdings" w:hAnsi="Wingdings" w:cs="StarSymbol"/>
      <w:sz w:val="18"/>
      <w:szCs w:val="18"/>
    </w:rPr>
  </w:style>
  <w:style w:type="character" w:styleId="1296" w:customStyle="1">
    <w:name w:val="WW8Num22z2"/>
    <w:uiPriority w:val="0"/>
    <w:qFormat/>
    <w:rPr>
      <w:rFonts w:ascii="StarSymbol" w:hAnsi="StarSymbol" w:cs="StarSymbol"/>
      <w:sz w:val="18"/>
      <w:szCs w:val="18"/>
    </w:rPr>
  </w:style>
  <w:style w:type="character" w:styleId="1297" w:customStyle="1">
    <w:name w:val="WW8Num24z1"/>
    <w:uiPriority w:val="0"/>
    <w:qFormat/>
    <w:rPr>
      <w:rFonts w:ascii="Wingdings 2" w:hAnsi="Wingdings 2" w:cs="StarSymbol"/>
      <w:sz w:val="18"/>
      <w:szCs w:val="18"/>
    </w:rPr>
  </w:style>
  <w:style w:type="character" w:styleId="1298" w:customStyle="1">
    <w:name w:val="标题 7 字符1"/>
    <w:uiPriority w:val="9"/>
    <w:qFormat/>
    <w:rPr>
      <w:rFonts w:ascii="Times New Roman" w:hAnsi="Times New Roman" w:eastAsia="方正仿宋_GBK" w:cs="Times New Roman"/>
      <w:b/>
      <w:bCs/>
      <w:sz w:val="24"/>
      <w:szCs w:val="24"/>
    </w:rPr>
  </w:style>
  <w:style w:type="character" w:styleId="1299" w:customStyle="1">
    <w:name w:val="标题 6 字符1"/>
    <w:uiPriority w:val="9"/>
    <w:qFormat/>
    <w:rPr>
      <w:rFonts w:ascii="仿宋" w:hAnsi="仿宋" w:eastAsia="仿宋"/>
      <w:bCs/>
      <w:sz w:val="32"/>
      <w:szCs w:val="32"/>
    </w:rPr>
  </w:style>
  <w:style w:type="character" w:styleId="1300" w:customStyle="1">
    <w:name w:val="WW8Num39z1"/>
    <w:uiPriority w:val="0"/>
    <w:qFormat/>
    <w:rPr>
      <w:rFonts w:ascii="Wingdings 2" w:hAnsi="Wingdings 2" w:cs="StarSymbol"/>
      <w:sz w:val="18"/>
      <w:szCs w:val="18"/>
    </w:rPr>
  </w:style>
  <w:style w:type="character" w:styleId="1301" w:customStyle="1">
    <w:name w:val="apple-style-span"/>
    <w:uiPriority w:val="0"/>
    <w:qFormat/>
  </w:style>
  <w:style w:type="character" w:styleId="1302" w:customStyle="1">
    <w:name w:val="注×： Char"/>
    <w:link w:val="1303"/>
    <w:uiPriority w:val="0"/>
    <w:qFormat/>
    <w:rPr>
      <w:rFonts w:ascii="宋体"/>
      <w:sz w:val="18"/>
    </w:rPr>
  </w:style>
  <w:style w:type="paragraph" w:styleId="1303" w:customStyle="1">
    <w:name w:val="注×："/>
    <w:link w:val="1302"/>
    <w:uiPriority w:val="0"/>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lang w:val="en-US" w:eastAsia="zh-CN" w:bidi="ar-SA"/>
    </w:rPr>
  </w:style>
  <w:style w:type="character" w:styleId="1304" w:customStyle="1">
    <w:name w:val="附录公式 Char"/>
    <w:link w:val="1305"/>
    <w:uiPriority w:val="0"/>
    <w:qFormat/>
    <w:rPr>
      <w:rFonts w:ascii="宋体"/>
    </w:rPr>
  </w:style>
  <w:style w:type="paragraph" w:styleId="1305" w:customStyle="1">
    <w:name w:val="附录公式"/>
    <w:basedOn w:val="846"/>
    <w:next w:val="846"/>
    <w:link w:val="1304"/>
    <w:uiPriority w:val="0"/>
    <w:qFormat/>
    <w:pPr>
      <w:ind w:firstLine="420"/>
      <w:tabs>
        <w:tab w:val="center" w:pos="4201" w:leader="none"/>
        <w:tab w:val="right" w:pos="9298" w:leader="dot"/>
      </w:tabs>
    </w:pPr>
    <w:rPr>
      <w:rFonts w:hAnsiTheme="minorHAnsi" w:eastAsiaTheme="minorEastAsia" w:cstheme="minorBidi"/>
      <w:szCs w:val="22"/>
    </w:rPr>
  </w:style>
  <w:style w:type="character" w:styleId="1306" w:customStyle="1">
    <w:name w:val="附录图标题 Char"/>
    <w:link w:val="1307"/>
    <w:uiPriority w:val="0"/>
    <w:qFormat/>
    <w:rPr>
      <w:rFonts w:ascii="黑体" w:eastAsia="黑体"/>
    </w:rPr>
  </w:style>
  <w:style w:type="paragraph" w:styleId="1307" w:customStyle="1">
    <w:name w:val="附录图标题"/>
    <w:next w:val="846"/>
    <w:link w:val="1306"/>
    <w:uiPriority w:val="0"/>
    <w:qFormat/>
    <w:pPr>
      <w:jc w:val="center"/>
    </w:pPr>
    <w:rPr>
      <w:rFonts w:ascii="黑体" w:eastAsia="黑体" w:hAnsiTheme="minorHAnsi" w:cstheme="minorBidi"/>
      <w:sz w:val="21"/>
      <w:szCs w:val="22"/>
      <w:lang w:val="en-US" w:eastAsia="zh-CN" w:bidi="ar-SA"/>
    </w:rPr>
  </w:style>
  <w:style w:type="character" w:styleId="1308" w:customStyle="1">
    <w:name w:val="附录章标题 Char"/>
    <w:link w:val="1309"/>
    <w:uiPriority w:val="0"/>
    <w:qFormat/>
    <w:rPr>
      <w:rFonts w:ascii="黑体" w:eastAsia="黑体"/>
    </w:rPr>
  </w:style>
  <w:style w:type="paragraph" w:styleId="1309" w:customStyle="1">
    <w:name w:val="附录章标题"/>
    <w:next w:val="846"/>
    <w:link w:val="1308"/>
    <w:uiPriority w:val="0"/>
    <w:qFormat/>
    <w:pPr>
      <w:ind w:left="567" w:hanging="567"/>
      <w:jc w:val="both"/>
      <w:tabs>
        <w:tab w:val="left" w:pos="567" w:leader="none"/>
      </w:tabs>
      <w:outlineLvl w:val="1"/>
    </w:pPr>
    <w:rPr>
      <w:rFonts w:ascii="黑体" w:eastAsia="黑体" w:hAnsiTheme="minorHAnsi" w:cstheme="minorBidi"/>
      <w:sz w:val="21"/>
      <w:szCs w:val="22"/>
      <w:lang w:val="en-US" w:eastAsia="zh-CN" w:bidi="ar-SA"/>
    </w:rPr>
  </w:style>
  <w:style w:type="character" w:styleId="1310" w:customStyle="1">
    <w:name w:val="附录一级条标题 Char"/>
    <w:link w:val="1311"/>
    <w:uiPriority w:val="0"/>
    <w:qFormat/>
    <w:rPr>
      <w:rFonts w:ascii="黑体" w:eastAsia="黑体"/>
    </w:rPr>
  </w:style>
  <w:style w:type="paragraph" w:styleId="1311" w:customStyle="1">
    <w:name w:val="附录一级条标题"/>
    <w:basedOn w:val="1309"/>
    <w:next w:val="846"/>
    <w:link w:val="1310"/>
    <w:uiPriority w:val="0"/>
    <w:qFormat/>
    <w:pPr>
      <w:ind w:left="0" w:firstLine="0"/>
      <w:outlineLvl w:val="2"/>
    </w:pPr>
  </w:style>
  <w:style w:type="character" w:styleId="1312" w:customStyle="1">
    <w:name w:val="首示例 Char"/>
    <w:link w:val="1313"/>
    <w:uiPriority w:val="0"/>
    <w:qFormat/>
    <w:rPr>
      <w:rFonts w:ascii="宋体" w:hAnsi="宋体"/>
      <w:sz w:val="18"/>
      <w:szCs w:val="18"/>
    </w:rPr>
  </w:style>
  <w:style w:type="paragraph" w:styleId="1313" w:customStyle="1">
    <w:name w:val="首示例"/>
    <w:next w:val="846"/>
    <w:link w:val="1312"/>
    <w:uiPriority w:val="0"/>
    <w:qFormat/>
    <w:pPr>
      <w:ind w:left="900"/>
      <w:tabs>
        <w:tab w:val="left" w:pos="360" w:leader="none"/>
      </w:tabs>
    </w:pPr>
    <w:rPr>
      <w:rFonts w:ascii="宋体" w:hAnsi="宋体" w:eastAsiaTheme="minorEastAsia" w:cstheme="minorBidi"/>
      <w:sz w:val="18"/>
      <w:szCs w:val="18"/>
      <w:lang w:val="en-US" w:eastAsia="zh-CN" w:bidi="ar-SA"/>
    </w:rPr>
  </w:style>
  <w:style w:type="character" w:styleId="1314" w:customStyle="1">
    <w:name w:val="无间隔 字符"/>
    <w:link w:val="1315"/>
    <w:uiPriority w:val="0"/>
    <w:qFormat/>
    <w:rPr>
      <w:rFonts w:ascii="Calibri" w:hAnsi="Calibri"/>
    </w:rPr>
  </w:style>
  <w:style w:type="paragraph" w:styleId="1315" w:customStyle="1">
    <w:name w:val="无间隔1"/>
    <w:link w:val="1314"/>
    <w:uiPriority w:val="0"/>
    <w:qFormat/>
    <w:pPr>
      <w:jc w:val="both"/>
      <w:widowControl w:val="off"/>
    </w:pPr>
    <w:rPr>
      <w:rFonts w:ascii="Calibri" w:hAnsi="Calibri" w:eastAsiaTheme="minorEastAsia" w:cstheme="minorBidi"/>
      <w:sz w:val="21"/>
      <w:szCs w:val="22"/>
      <w:lang w:val="en-US" w:eastAsia="zh-CN" w:bidi="ar-SA"/>
    </w:rPr>
  </w:style>
  <w:style w:type="character" w:styleId="1316" w:customStyle="1">
    <w:name w:val="标题 字符"/>
    <w:basedOn w:val="686"/>
    <w:link w:val="735"/>
    <w:uiPriority w:val="10"/>
    <w:qFormat/>
    <w:rPr>
      <w:rFonts w:eastAsia="宋体" w:asciiTheme="majorHAnsi" w:hAnsiTheme="majorHAnsi" w:cstheme="majorBidi"/>
      <w:b/>
      <w:bCs/>
      <w:sz w:val="32"/>
      <w:szCs w:val="32"/>
    </w:rPr>
  </w:style>
  <w:style w:type="character" w:styleId="1317" w:customStyle="1">
    <w:name w:val="文档结构图 字符"/>
    <w:basedOn w:val="686"/>
    <w:link w:val="697"/>
    <w:uiPriority w:val="99"/>
    <w:semiHidden/>
    <w:qFormat/>
    <w:rPr>
      <w:rFonts w:ascii="宋体" w:hAnsi="Times New Roman" w:eastAsia="宋体" w:cs="Times New Roman"/>
      <w:sz w:val="18"/>
      <w:szCs w:val="18"/>
    </w:rPr>
  </w:style>
  <w:style w:type="character" w:styleId="1318" w:customStyle="1">
    <w:name w:val="日期 字符"/>
    <w:basedOn w:val="686"/>
    <w:link w:val="715"/>
    <w:uiPriority w:val="99"/>
    <w:semiHidden/>
    <w:qFormat/>
    <w:rPr>
      <w:rFonts w:ascii="Times New Roman" w:hAnsi="Times New Roman" w:eastAsia="宋体" w:cs="Times New Roman"/>
      <w:szCs w:val="24"/>
    </w:rPr>
  </w:style>
  <w:style w:type="character" w:styleId="1319" w:customStyle="1">
    <w:name w:val="HTML 地址 字符1"/>
    <w:basedOn w:val="686"/>
    <w:link w:val="709"/>
    <w:uiPriority w:val="99"/>
    <w:semiHidden/>
    <w:qFormat/>
    <w:rPr>
      <w:rFonts w:ascii="Times New Roman" w:hAnsi="Times New Roman" w:eastAsia="宋体" w:cs="Times New Roman"/>
      <w:i/>
      <w:iCs/>
      <w:szCs w:val="24"/>
    </w:rPr>
  </w:style>
  <w:style w:type="character" w:styleId="1320" w:customStyle="1">
    <w:name w:val="纯文本 字符"/>
    <w:basedOn w:val="686"/>
    <w:link w:val="712"/>
    <w:uiPriority w:val="99"/>
    <w:qFormat/>
    <w:rPr>
      <w:rFonts w:ascii="宋体" w:hAnsi="Courier New" w:eastAsia="宋体" w:cs="Courier New"/>
      <w:szCs w:val="21"/>
    </w:rPr>
  </w:style>
  <w:style w:type="character" w:styleId="1321" w:customStyle="1">
    <w:name w:val="HTML 预设格式 字符1"/>
    <w:basedOn w:val="686"/>
    <w:link w:val="732"/>
    <w:uiPriority w:val="99"/>
    <w:semiHidden/>
    <w:qFormat/>
    <w:rPr>
      <w:rFonts w:ascii="Courier New" w:hAnsi="Courier New" w:eastAsia="宋体" w:cs="Courier New"/>
      <w:sz w:val="20"/>
      <w:szCs w:val="20"/>
    </w:rPr>
  </w:style>
  <w:style w:type="character" w:styleId="1322" w:customStyle="1">
    <w:name w:val="脚注文本 字符1"/>
    <w:basedOn w:val="686"/>
    <w:link w:val="724"/>
    <w:uiPriority w:val="99"/>
    <w:semiHidden/>
    <w:qFormat/>
    <w:rPr>
      <w:rFonts w:ascii="Times New Roman" w:hAnsi="Times New Roman" w:eastAsia="宋体" w:cs="Times New Roman"/>
      <w:sz w:val="18"/>
      <w:szCs w:val="18"/>
    </w:rPr>
  </w:style>
  <w:style w:type="character" w:styleId="1323" w:customStyle="1">
    <w:name w:val="批注文字 字符"/>
    <w:basedOn w:val="686"/>
    <w:link w:val="698"/>
    <w:uiPriority w:val="99"/>
    <w:semiHidden/>
    <w:qFormat/>
    <w:rPr>
      <w:rFonts w:ascii="Times New Roman" w:hAnsi="Times New Roman" w:eastAsia="宋体" w:cs="Times New Roman"/>
      <w:szCs w:val="24"/>
    </w:rPr>
  </w:style>
  <w:style w:type="character" w:styleId="1324" w:customStyle="1">
    <w:name w:val="正文文本缩进 字符"/>
    <w:basedOn w:val="686"/>
    <w:link w:val="704"/>
    <w:uiPriority w:val="99"/>
    <w:semiHidden/>
    <w:qFormat/>
    <w:rPr>
      <w:rFonts w:ascii="Times New Roman" w:hAnsi="Times New Roman" w:eastAsia="宋体" w:cs="Times New Roman"/>
      <w:szCs w:val="24"/>
    </w:rPr>
  </w:style>
  <w:style w:type="character" w:styleId="1325" w:customStyle="1">
    <w:name w:val="正文文本 字符"/>
    <w:basedOn w:val="686"/>
    <w:link w:val="703"/>
    <w:uiPriority w:val="99"/>
    <w:semiHidden/>
    <w:qFormat/>
    <w:rPr>
      <w:rFonts w:ascii="Times New Roman" w:hAnsi="Times New Roman" w:eastAsia="宋体" w:cs="Times New Roman"/>
      <w:szCs w:val="24"/>
    </w:rPr>
  </w:style>
  <w:style w:type="character" w:styleId="1326" w:customStyle="1">
    <w:name w:val="正文文本缩进 2 字符"/>
    <w:basedOn w:val="686"/>
    <w:link w:val="716"/>
    <w:uiPriority w:val="99"/>
    <w:semiHidden/>
    <w:qFormat/>
    <w:rPr>
      <w:rFonts w:ascii="Times New Roman" w:hAnsi="Times New Roman" w:eastAsia="宋体" w:cs="Times New Roman"/>
      <w:szCs w:val="24"/>
    </w:rPr>
  </w:style>
  <w:style w:type="character" w:styleId="1327" w:customStyle="1">
    <w:name w:val="正文文本 3 字符"/>
    <w:basedOn w:val="686"/>
    <w:link w:val="701"/>
    <w:uiPriority w:val="99"/>
    <w:semiHidden/>
    <w:qFormat/>
    <w:rPr>
      <w:rFonts w:ascii="Times New Roman" w:hAnsi="Times New Roman" w:eastAsia="宋体" w:cs="Times New Roman"/>
      <w:sz w:val="16"/>
      <w:szCs w:val="16"/>
    </w:rPr>
  </w:style>
  <w:style w:type="character" w:styleId="1328" w:customStyle="1">
    <w:name w:val="正文文本缩进 3 字符"/>
    <w:basedOn w:val="686"/>
    <w:link w:val="725"/>
    <w:uiPriority w:val="99"/>
    <w:semiHidden/>
    <w:qFormat/>
    <w:rPr>
      <w:rFonts w:ascii="Times New Roman" w:hAnsi="Times New Roman" w:eastAsia="宋体" w:cs="Times New Roman"/>
      <w:sz w:val="16"/>
      <w:szCs w:val="16"/>
    </w:rPr>
  </w:style>
  <w:style w:type="character" w:styleId="1329" w:customStyle="1">
    <w:name w:val="注释标题 字符1"/>
    <w:basedOn w:val="686"/>
    <w:link w:val="690"/>
    <w:uiPriority w:val="99"/>
    <w:semiHidden/>
    <w:qFormat/>
    <w:rPr>
      <w:rFonts w:ascii="Times New Roman" w:hAnsi="Times New Roman" w:eastAsia="宋体" w:cs="Times New Roman"/>
      <w:szCs w:val="24"/>
    </w:rPr>
  </w:style>
  <w:style w:type="character" w:styleId="1330" w:customStyle="1">
    <w:name w:val="批注主题 字符"/>
    <w:basedOn w:val="1323"/>
    <w:link w:val="736"/>
    <w:uiPriority w:val="99"/>
    <w:semiHidden/>
    <w:qFormat/>
    <w:rPr>
      <w:rFonts w:ascii="Times New Roman" w:hAnsi="Times New Roman" w:eastAsia="宋体" w:cs="Times New Roman"/>
      <w:b/>
      <w:bCs/>
      <w:szCs w:val="24"/>
    </w:rPr>
  </w:style>
  <w:style w:type="character" w:styleId="1331" w:customStyle="1">
    <w:name w:val="批注框文本 字符"/>
    <w:basedOn w:val="686"/>
    <w:link w:val="718"/>
    <w:uiPriority w:val="99"/>
    <w:semiHidden/>
    <w:qFormat/>
    <w:rPr>
      <w:rFonts w:ascii="Times New Roman" w:hAnsi="Times New Roman" w:eastAsia="宋体" w:cs="Times New Roman"/>
      <w:sz w:val="18"/>
      <w:szCs w:val="18"/>
    </w:rPr>
  </w:style>
  <w:style w:type="character" w:styleId="1332" w:customStyle="1">
    <w:name w:val="正文文本 2 字符"/>
    <w:basedOn w:val="686"/>
    <w:link w:val="731"/>
    <w:uiPriority w:val="99"/>
    <w:semiHidden/>
    <w:qFormat/>
    <w:rPr>
      <w:rFonts w:ascii="Times New Roman" w:hAnsi="Times New Roman" w:eastAsia="宋体" w:cs="Times New Roman"/>
      <w:szCs w:val="24"/>
    </w:rPr>
  </w:style>
  <w:style w:type="character" w:styleId="1333" w:customStyle="1">
    <w:name w:val="称呼 字符"/>
    <w:basedOn w:val="686"/>
    <w:link w:val="700"/>
    <w:uiPriority w:val="99"/>
    <w:semiHidden/>
    <w:qFormat/>
    <w:rPr>
      <w:rFonts w:ascii="Times New Roman" w:hAnsi="Times New Roman" w:eastAsia="宋体" w:cs="Times New Roman"/>
      <w:szCs w:val="24"/>
    </w:rPr>
  </w:style>
  <w:style w:type="character" w:styleId="1334" w:customStyle="1">
    <w:name w:val="副标题 字符"/>
    <w:basedOn w:val="686"/>
    <w:link w:val="723"/>
    <w:uiPriority w:val="11"/>
    <w:qFormat/>
    <w:rPr>
      <w:rFonts w:eastAsia="宋体" w:asciiTheme="majorHAnsi" w:hAnsiTheme="majorHAnsi" w:cstheme="majorBidi"/>
      <w:b/>
      <w:bCs/>
      <w:sz w:val="32"/>
      <w:szCs w:val="32"/>
    </w:rPr>
  </w:style>
  <w:style w:type="character" w:styleId="1335" w:customStyle="1">
    <w:name w:val="尾注文本 字符"/>
    <w:basedOn w:val="686"/>
    <w:link w:val="717"/>
    <w:uiPriority w:val="99"/>
    <w:semiHidden/>
    <w:qFormat/>
    <w:rPr>
      <w:rFonts w:ascii="Times New Roman" w:hAnsi="Times New Roman" w:eastAsia="宋体" w:cs="Times New Roman"/>
      <w:szCs w:val="24"/>
    </w:rPr>
  </w:style>
  <w:style w:type="paragraph" w:styleId="1336" w:customStyle="1">
    <w:name w:val="xl19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7" w:customStyle="1">
    <w:name w:val="xl19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38" w:customStyle="1">
    <w:name w:val="标准书眉一"/>
    <w:uiPriority w:val="0"/>
    <w:qFormat/>
    <w:pPr>
      <w:jc w:val="both"/>
    </w:pPr>
    <w:rPr>
      <w:rFonts w:ascii="Times New Roman" w:hAnsi="Times New Roman" w:eastAsia="宋体" w:cs="Times New Roman"/>
      <w:lang w:val="en-US" w:eastAsia="zh-CN" w:bidi="ar-SA"/>
    </w:rPr>
  </w:style>
  <w:style w:type="paragraph" w:styleId="1339" w:customStyle="1">
    <w:name w:val="xl25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0" w:customStyle="1">
    <w:name w:val="hands-on正文"/>
    <w:basedOn w:val="676"/>
    <w:uiPriority w:val="0"/>
    <w:qFormat/>
    <w:pPr>
      <w:ind w:firstLine="420"/>
      <w:jc w:val="left"/>
      <w:spacing w:before="40" w:after="80" w:line="320" w:lineRule="exact"/>
    </w:pPr>
    <w:rPr>
      <w:rFonts w:ascii="宋体" w:hAnsi="宋体" w:cs="宋体"/>
      <w:color w:val="000000"/>
      <w:szCs w:val="20"/>
    </w:rPr>
  </w:style>
  <w:style w:type="paragraph" w:styleId="1341" w:customStyle="1">
    <w:name w:val="标题3"/>
    <w:basedOn w:val="679"/>
    <w:uiPriority w:val="0"/>
    <w:qFormat/>
    <w:pPr>
      <w:keepLines w:val="0"/>
      <w:keepNext w:val="0"/>
      <w:spacing w:before="0" w:after="0" w:line="360" w:lineRule="auto"/>
    </w:pPr>
    <w:rPr>
      <w:rFonts w:eastAsia="仿宋_GB2312"/>
      <w:b w:val="0"/>
      <w:bCs/>
      <w:sz w:val="30"/>
      <w:szCs w:val="32"/>
    </w:rPr>
  </w:style>
  <w:style w:type="paragraph" w:styleId="1342" w:customStyle="1">
    <w:name w:val="xl19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3" w:customStyle="1">
    <w:name w:val="三级无标题条"/>
    <w:basedOn w:val="676"/>
    <w:uiPriority w:val="0"/>
    <w:qFormat/>
    <w:pPr>
      <w:ind w:hanging="420"/>
    </w:pPr>
  </w:style>
  <w:style w:type="paragraph" w:styleId="1344" w:customStyle="1">
    <w:name w:val="列出段落3"/>
    <w:basedOn w:val="676"/>
    <w:uiPriority w:val="99"/>
    <w:qFormat/>
    <w:pPr>
      <w:ind w:firstLine="420"/>
    </w:pPr>
    <w:rPr>
      <w:rFonts w:ascii="Calibri" w:hAnsi="Calibri"/>
      <w:szCs w:val="22"/>
    </w:rPr>
  </w:style>
  <w:style w:type="paragraph" w:styleId="1345" w:customStyle="1">
    <w:name w:val="参考文献、索引标题"/>
    <w:basedOn w:val="1346"/>
    <w:next w:val="676"/>
    <w:uiPriority w:val="0"/>
    <w:qFormat/>
    <w:pPr>
      <w:spacing w:after="200"/>
      <w:tabs>
        <w:tab w:val="left" w:pos="425" w:leader="none"/>
      </w:tabs>
    </w:pPr>
    <w:rPr>
      <w:sz w:val="21"/>
    </w:rPr>
  </w:style>
  <w:style w:type="paragraph" w:styleId="1346" w:customStyle="1">
    <w:name w:val="前言、引言标题"/>
    <w:next w:val="676"/>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347" w:customStyle="1">
    <w:name w:val="xl28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48" w:customStyle="1">
    <w:name w:val="小四缩进"/>
    <w:basedOn w:val="676"/>
    <w:uiPriority w:val="0"/>
    <w:qFormat/>
    <w:pPr>
      <w:ind w:firstLine="480"/>
      <w:spacing w:line="360" w:lineRule="auto"/>
    </w:pPr>
    <w:rPr>
      <w:sz w:val="24"/>
    </w:rPr>
  </w:style>
  <w:style w:type="paragraph" w:styleId="1349" w:customStyle="1">
    <w:name w:val="xl15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0" w:customStyle="1">
    <w:name w:val="示例"/>
    <w:next w:val="846"/>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351" w:customStyle="1">
    <w:name w:val="xl47"/>
    <w:basedOn w:val="676"/>
    <w:uiPriority w:val="0"/>
    <w:qFormat/>
    <w:pPr>
      <w:jc w:val="center"/>
      <w:spacing w:before="100" w:beforeAutospacing="1" w:after="100" w:afterAutospacing="1"/>
      <w:widowControl/>
    </w:pPr>
    <w:rPr>
      <w:rFonts w:hint="eastAsia" w:ascii="黑体" w:hAnsi="Arial Unicode MS" w:eastAsia="黑体"/>
      <w:b/>
      <w:bCs/>
      <w:sz w:val="24"/>
    </w:rPr>
  </w:style>
  <w:style w:type="paragraph" w:styleId="1352" w:customStyle="1">
    <w:name w:val="xl16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3" w:customStyle="1">
    <w:name w:val="xl18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4" w:customStyle="1">
    <w:name w:val="xl5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355" w:customStyle="1">
    <w:name w:val="xl21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6" w:customStyle="1">
    <w:name w:val="可研正文"/>
    <w:basedOn w:val="676"/>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357" w:customStyle="1">
    <w:name w:val="正文文本 31"/>
    <w:basedOn w:val="676"/>
    <w:uiPriority w:val="0"/>
    <w:qFormat/>
    <w:rPr>
      <w:rFonts w:ascii="仿宋_GB2312" w:hAnsi="Arial" w:eastAsia="仿宋_GB2312"/>
      <w:sz w:val="32"/>
      <w:szCs w:val="20"/>
    </w:rPr>
  </w:style>
  <w:style w:type="paragraph" w:styleId="1358" w:customStyle="1">
    <w:name w:val="xl17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59" w:customStyle="1">
    <w:name w:val="实施日期"/>
    <w:basedOn w:val="1360"/>
    <w:uiPriority w:val="0"/>
    <w:qFormat/>
    <w:pPr>
      <w:ind w:left="2580" w:hanging="420"/>
      <w:jc w:val="right"/>
      <w:framePr w:hSpace="0" w:wrap="around" w:xAlign="right"/>
    </w:pPr>
  </w:style>
  <w:style w:type="paragraph" w:styleId="1360"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361" w:customStyle="1">
    <w:name w:val="xl30"/>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362" w:customStyle="1">
    <w:name w:val="xl309"/>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363" w:customStyle="1">
    <w:name w:val="xl28"/>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364" w:customStyle="1">
    <w:name w:val="xl28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65" w:customStyle="1">
    <w:name w:val="我的标题1"/>
    <w:basedOn w:val="676"/>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366" w:customStyle="1">
    <w:name w:val="无间隔11"/>
    <w:next w:val="1315"/>
    <w:uiPriority w:val="1"/>
    <w:qFormat/>
    <w:rPr>
      <w:rFonts w:ascii="Calibri" w:hAnsi="Calibri" w:eastAsia="宋体" w:cs="Times New Roman"/>
      <w:sz w:val="22"/>
      <w:szCs w:val="22"/>
      <w:lang w:val="en-US" w:eastAsia="zh-CN" w:bidi="ar-SA"/>
    </w:rPr>
  </w:style>
  <w:style w:type="paragraph" w:styleId="1367" w:customStyle="1">
    <w:name w:val="标准"/>
    <w:basedOn w:val="676"/>
    <w:uiPriority w:val="0"/>
    <w:qFormat/>
    <w:pPr>
      <w:spacing w:line="240" w:lineRule="atLeast"/>
    </w:pPr>
    <w:rPr>
      <w:rFonts w:eastAsia="楷体_GB2312"/>
      <w:sz w:val="24"/>
      <w:szCs w:val="20"/>
    </w:rPr>
  </w:style>
  <w:style w:type="paragraph" w:styleId="1368" w:customStyle="1">
    <w:name w:val="xl18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69" w:customStyle="1">
    <w:name w:val="四级条标题"/>
    <w:basedOn w:val="1197"/>
    <w:next w:val="846"/>
    <w:uiPriority w:val="0"/>
    <w:qFormat/>
    <w:pPr>
      <w:ind w:left="2520" w:hanging="420"/>
      <w:outlineLvl w:val="5"/>
    </w:pPr>
  </w:style>
  <w:style w:type="paragraph" w:styleId="1370"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371" w:customStyle="1">
    <w:name w:val="xl27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72" w:customStyle="1">
    <w:name w:val="xl31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373" w:customStyle="1">
    <w:name w:val="xl7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374" w:customStyle="1">
    <w:name w:val="xl24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75" w:customStyle="1">
    <w:name w:val="xl4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376"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377" w:customStyle="1">
    <w:name w:val="正文(首行缩进)"/>
    <w:basedOn w:val="676"/>
    <w:uiPriority w:val="0"/>
    <w:qFormat/>
    <w:pPr>
      <w:ind w:firstLine="480"/>
      <w:jc w:val="left"/>
      <w:spacing w:line="360" w:lineRule="auto"/>
    </w:pPr>
    <w:rPr>
      <w:rFonts w:ascii="楷体_GB2312" w:hAnsi="宋体" w:eastAsia="楷体_GB2312"/>
      <w:color w:val="000000"/>
      <w:sz w:val="24"/>
    </w:rPr>
  </w:style>
  <w:style w:type="paragraph" w:styleId="1378" w:customStyle="1">
    <w:name w:val="批注主题2"/>
    <w:basedOn w:val="698"/>
    <w:next w:val="698"/>
    <w:uiPriority w:val="0"/>
    <w:qFormat/>
    <w:rPr>
      <w:b/>
      <w:bCs/>
    </w:rPr>
  </w:style>
  <w:style w:type="paragraph" w:styleId="1379" w:customStyle="1">
    <w:name w:val="xl32"/>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380" w:customStyle="1">
    <w:name w:val="普通(网站)2"/>
    <w:basedOn w:val="676"/>
    <w:uiPriority w:val="0"/>
    <w:qFormat/>
    <w:pPr>
      <w:jc w:val="left"/>
      <w:spacing w:before="100" w:beforeAutospacing="1" w:after="100" w:afterAutospacing="1"/>
      <w:widowControl/>
    </w:pPr>
    <w:rPr>
      <w:rFonts w:ascii="宋体" w:hAnsi="宋体" w:cs="宋体"/>
      <w:color w:val="000000"/>
      <w:sz w:val="24"/>
    </w:rPr>
  </w:style>
  <w:style w:type="paragraph" w:styleId="1381" w:customStyle="1">
    <w:name w:val="xl22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2" w:customStyle="1">
    <w:name w:val="条文脚注"/>
    <w:basedOn w:val="724"/>
    <w:uiPriority w:val="0"/>
    <w:qFormat/>
    <w:pPr>
      <w:ind w:left="780" w:hanging="360"/>
      <w:jc w:val="both"/>
    </w:pPr>
    <w:rPr>
      <w:rFonts w:ascii="宋体" w:hAnsi="Times New Roman"/>
    </w:rPr>
  </w:style>
  <w:style w:type="paragraph" w:styleId="1383" w:customStyle="1">
    <w:name w:val="22h222heading2hiddenhead"/>
    <w:basedOn w:val="676"/>
    <w:uiPriority w:val="0"/>
    <w:qFormat/>
    <w:pPr>
      <w:jc w:val="left"/>
      <w:spacing w:before="100" w:beforeAutospacing="1" w:after="100" w:afterAutospacing="1"/>
      <w:widowControl/>
    </w:pPr>
    <w:rPr>
      <w:rFonts w:ascii="宋体" w:hAnsi="宋体" w:cs="宋体"/>
      <w:sz w:val="24"/>
    </w:rPr>
  </w:style>
  <w:style w:type="paragraph" w:styleId="1384" w:customStyle="1">
    <w:name w:val="xl24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5" w:customStyle="1">
    <w:name w:val="xl28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86" w:customStyle="1">
    <w:name w:val="xl23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87" w:customStyle="1">
    <w:name w:val="正文·"/>
    <w:basedOn w:val="676"/>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388" w:customStyle="1">
    <w:name w:val="标题4"/>
    <w:basedOn w:val="679"/>
    <w:uiPriority w:val="0"/>
    <w:qFormat/>
    <w:pPr>
      <w:jc w:val="center"/>
      <w:spacing w:before="120" w:after="120" w:line="415" w:lineRule="auto"/>
    </w:pPr>
    <w:rPr>
      <w:rFonts w:eastAsia="仿宋_GB2312"/>
    </w:rPr>
  </w:style>
  <w:style w:type="paragraph" w:styleId="1389" w:customStyle="1">
    <w:name w:val="xl16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0" w:customStyle="1">
    <w:name w:val="font0"/>
    <w:basedOn w:val="676"/>
    <w:uiPriority w:val="0"/>
    <w:qFormat/>
    <w:pPr>
      <w:jc w:val="left"/>
      <w:spacing w:before="100" w:beforeAutospacing="1" w:after="100" w:afterAutospacing="1"/>
      <w:widowControl/>
    </w:pPr>
    <w:rPr>
      <w:rFonts w:hint="eastAsia" w:ascii="宋体" w:hAnsi="宋体"/>
      <w:sz w:val="24"/>
    </w:rPr>
  </w:style>
  <w:style w:type="paragraph" w:styleId="1391"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392" w:customStyle="1">
    <w:name w:val="xl23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393" w:customStyle="1">
    <w:name w:val="xl16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394"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395" w:customStyle="1">
    <w:name w:val="font13"/>
    <w:basedOn w:val="676"/>
    <w:uiPriority w:val="0"/>
    <w:qFormat/>
    <w:pPr>
      <w:jc w:val="left"/>
      <w:spacing w:before="100" w:beforeAutospacing="1" w:after="100" w:afterAutospacing="1"/>
      <w:widowControl/>
    </w:pPr>
    <w:rPr>
      <w:rFonts w:hint="eastAsia" w:ascii="宋体" w:hAnsi="宋体"/>
      <w:b/>
      <w:bCs/>
      <w:sz w:val="20"/>
      <w:szCs w:val="20"/>
    </w:rPr>
  </w:style>
  <w:style w:type="paragraph" w:styleId="1396" w:customStyle="1">
    <w:name w:val="样式4"/>
    <w:basedOn w:val="676"/>
    <w:uiPriority w:val="0"/>
    <w:qFormat/>
    <w:pPr>
      <w:ind w:left="-2"/>
      <w:spacing w:line="440" w:lineRule="exact"/>
    </w:pPr>
    <w:rPr>
      <w:rFonts w:ascii="宋体" w:hAnsi="宋体"/>
      <w:sz w:val="28"/>
    </w:rPr>
  </w:style>
  <w:style w:type="paragraph" w:styleId="1397" w:customStyle="1">
    <w:name w:val="Char2"/>
    <w:basedOn w:val="676"/>
    <w:uiPriority w:val="0"/>
    <w:qFormat/>
    <w:pPr>
      <w:tabs>
        <w:tab w:val="left" w:pos="360" w:leader="none"/>
      </w:tabs>
    </w:pPr>
    <w:rPr>
      <w:sz w:val="24"/>
    </w:rPr>
  </w:style>
  <w:style w:type="paragraph" w:styleId="1398" w:customStyle="1">
    <w:name w:val="正文文本缩进1"/>
    <w:basedOn w:val="676"/>
    <w:uiPriority w:val="0"/>
    <w:qFormat/>
    <w:pPr>
      <w:ind w:firstLine="645"/>
    </w:pPr>
    <w:rPr>
      <w:rFonts w:ascii="楷体_GB2312" w:eastAsia="楷体_GB2312"/>
      <w:sz w:val="32"/>
      <w:szCs w:val="20"/>
    </w:rPr>
  </w:style>
  <w:style w:type="paragraph" w:styleId="1399" w:customStyle="1">
    <w:name w:val="xl25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0" w:customStyle="1">
    <w:name w:val="xl24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1" w:customStyle="1">
    <w:name w:val="列表2"/>
    <w:basedOn w:val="676"/>
    <w:uiPriority w:val="0"/>
    <w:qFormat/>
    <w:pPr>
      <w:ind w:left="200" w:hanging="200"/>
    </w:pPr>
  </w:style>
  <w:style w:type="paragraph" w:styleId="1402" w:customStyle="1">
    <w:name w:val="Char Char1 Char Char Char Char Char Char Char Char"/>
    <w:basedOn w:val="676"/>
    <w:uiPriority w:val="0"/>
    <w:qFormat/>
    <w:pPr>
      <w:spacing w:line="360" w:lineRule="auto"/>
    </w:pPr>
  </w:style>
  <w:style w:type="paragraph" w:styleId="1403" w:customStyle="1">
    <w:name w:val="正文4"/>
    <w:basedOn w:val="676"/>
    <w:uiPriority w:val="0"/>
    <w:qFormat/>
    <w:pPr>
      <w:ind w:firstLine="480"/>
      <w:spacing w:line="360" w:lineRule="auto"/>
    </w:pPr>
    <w:rPr>
      <w:rFonts w:ascii="楷体_GB2312" w:hAnsi="宋体" w:eastAsia="楷体_GB2312"/>
      <w:sz w:val="24"/>
      <w:szCs w:val="20"/>
    </w:rPr>
  </w:style>
  <w:style w:type="paragraph" w:styleId="1404" w:customStyle="1">
    <w:name w:val="封面标准号2"/>
    <w:basedOn w:val="1394"/>
    <w:uiPriority w:val="0"/>
    <w:qFormat/>
    <w:pPr>
      <w:spacing w:before="357" w:line="280" w:lineRule="exact"/>
      <w:framePr w:w="9138" w:h="1244" w:wrap="around" w:vAnchor="page" w:hAnchor="margin" w:y="2908" w:hRule="exact"/>
    </w:pPr>
  </w:style>
  <w:style w:type="paragraph" w:styleId="1405" w:customStyle="1">
    <w:name w:val="xl26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6" w:customStyle="1">
    <w:name w:val="日期3"/>
    <w:basedOn w:val="676"/>
    <w:next w:val="676"/>
    <w:uiPriority w:val="0"/>
    <w:qFormat/>
    <w:pPr>
      <w:ind w:left="100"/>
    </w:pPr>
    <w:rPr>
      <w:rFonts w:ascii="仿宋_GB2312" w:eastAsia="仿宋_GB2312"/>
      <w:b/>
      <w:sz w:val="36"/>
    </w:rPr>
  </w:style>
  <w:style w:type="paragraph" w:styleId="1407" w:customStyle="1">
    <w:name w:val="xl21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08" w:customStyle="1">
    <w:name w:val="xl26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09" w:customStyle="1">
    <w:name w:val="批注主题1"/>
    <w:basedOn w:val="698"/>
    <w:next w:val="698"/>
    <w:uiPriority w:val="0"/>
    <w:qFormat/>
    <w:rPr>
      <w:b/>
      <w:bCs/>
    </w:rPr>
  </w:style>
  <w:style w:type="paragraph" w:styleId="1410" w:customStyle="1">
    <w:name w:val="xl77"/>
    <w:basedOn w:val="6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11"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412" w:customStyle="1">
    <w:name w:val="xl64"/>
    <w:basedOn w:val="676"/>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13" w:customStyle="1">
    <w:name w:val="xl22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14" w:customStyle="1">
    <w:name w:val="列出段落11"/>
    <w:basedOn w:val="676"/>
    <w:uiPriority w:val="0"/>
    <w:qFormat/>
    <w:pPr>
      <w:ind w:firstLine="420"/>
    </w:pPr>
  </w:style>
  <w:style w:type="paragraph" w:styleId="1415" w:customStyle="1">
    <w:name w:val="Style Heading 2 节 + Before:  0.35 line After:  0.35 line"/>
    <w:basedOn w:val="1416"/>
    <w:uiPriority w:val="0"/>
    <w:qFormat/>
    <w:pPr>
      <w:ind w:left="0" w:firstLine="0"/>
      <w:tabs>
        <w:tab w:val="left" w:pos="576" w:leader="none"/>
      </w:tabs>
    </w:pPr>
    <w:rPr>
      <w:szCs w:val="20"/>
    </w:rPr>
  </w:style>
  <w:style w:type="paragraph" w:styleId="1416" w:customStyle="1">
    <w:name w:val="Heading 2 节"/>
    <w:next w:val="676"/>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17" w:customStyle="1">
    <w:name w:val="正文文本 32"/>
    <w:basedOn w:val="676"/>
    <w:uiPriority w:val="0"/>
    <w:qFormat/>
    <w:rPr>
      <w:rFonts w:ascii="仿宋_GB2312" w:hAnsi="Arial" w:eastAsia="仿宋_GB2312"/>
      <w:sz w:val="32"/>
      <w:szCs w:val="20"/>
    </w:rPr>
  </w:style>
  <w:style w:type="paragraph" w:styleId="1418" w:customStyle="1">
    <w:name w:val="xl18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19" w:customStyle="1">
    <w:name w:val="xl27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0" w:customStyle="1">
    <w:name w:val="xl5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421" w:customStyle="1">
    <w:name w:val="xl16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2" w:customStyle="1">
    <w:name w:val="TOC 标题11"/>
    <w:basedOn w:val="677"/>
    <w:next w:val="6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423" w:customStyle="1">
    <w:name w:val="xl14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4" w:customStyle="1">
    <w:name w:val="xl20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5" w:customStyle="1">
    <w:name w:val="GP正文(首行缩进)"/>
    <w:basedOn w:val="676"/>
    <w:uiPriority w:val="0"/>
    <w:qFormat/>
    <w:pPr>
      <w:ind w:firstLine="200"/>
      <w:jc w:val="left"/>
      <w:spacing w:line="360" w:lineRule="auto"/>
    </w:pPr>
    <w:rPr>
      <w:sz w:val="24"/>
      <w:szCs w:val="21"/>
    </w:rPr>
  </w:style>
  <w:style w:type="paragraph" w:styleId="1426" w:customStyle="1">
    <w:name w:val="xl26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27" w:customStyle="1">
    <w:name w:val="xl5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428" w:customStyle="1">
    <w:name w:val="xl21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29" w:customStyle="1">
    <w:name w:val="font9"/>
    <w:basedOn w:val="676"/>
    <w:uiPriority w:val="0"/>
    <w:qFormat/>
    <w:pPr>
      <w:jc w:val="left"/>
      <w:spacing w:before="100" w:beforeAutospacing="1" w:after="100" w:afterAutospacing="1"/>
      <w:widowControl/>
    </w:pPr>
    <w:rPr>
      <w:rFonts w:eastAsia="Arial Unicode MS"/>
      <w:sz w:val="20"/>
      <w:szCs w:val="20"/>
    </w:rPr>
  </w:style>
  <w:style w:type="paragraph" w:styleId="1430" w:customStyle="1">
    <w:name w:val="xl3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31" w:customStyle="1">
    <w:name w:val="正文文本 21"/>
    <w:basedOn w:val="676"/>
    <w:uiPriority w:val="0"/>
    <w:qFormat/>
    <w:pPr>
      <w:spacing w:after="120" w:line="480" w:lineRule="auto"/>
    </w:pPr>
  </w:style>
  <w:style w:type="paragraph" w:styleId="1432" w:customStyle="1">
    <w:name w:val="五级条标题"/>
    <w:basedOn w:val="1369"/>
    <w:next w:val="846"/>
    <w:uiPriority w:val="0"/>
    <w:qFormat/>
    <w:pPr>
      <w:ind w:left="1276" w:hanging="1276"/>
      <w:tabs>
        <w:tab w:val="clear" w:pos="780" w:leader="none"/>
        <w:tab w:val="left" w:pos="1800" w:leader="none"/>
      </w:tabs>
      <w:outlineLvl w:val="6"/>
    </w:pPr>
  </w:style>
  <w:style w:type="paragraph" w:styleId="1433" w:customStyle="1">
    <w:name w:val="xl303"/>
    <w:basedOn w:val="6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34" w:customStyle="1">
    <w:name w:val="xl27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35" w:customStyle="1">
    <w:name w:val="正文编号"/>
    <w:basedOn w:val="676"/>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436" w:customStyle="1">
    <w:name w:val="xl301"/>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437" w:customStyle="1">
    <w:name w:val="xl61"/>
    <w:basedOn w:val="6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38" w:customStyle="1">
    <w:name w:val="xl28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39" w:customStyle="1">
    <w:name w:val="xl28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0" w:customStyle="1">
    <w:name w:val="封面正文"/>
    <w:uiPriority w:val="0"/>
    <w:qFormat/>
    <w:pPr>
      <w:jc w:val="both"/>
    </w:pPr>
    <w:rPr>
      <w:rFonts w:ascii="Times New Roman" w:hAnsi="Times New Roman" w:eastAsia="宋体" w:cs="Times New Roman"/>
      <w:lang w:val="en-US" w:eastAsia="zh-CN" w:bidi="ar-SA"/>
    </w:rPr>
  </w:style>
  <w:style w:type="paragraph" w:styleId="1441" w:customStyle="1">
    <w:name w:val="xl21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42" w:customStyle="1">
    <w:name w:val="制作人文字"/>
    <w:basedOn w:val="676"/>
    <w:uiPriority w:val="0"/>
    <w:qFormat/>
    <w:rPr>
      <w:rFonts w:ascii="Arial" w:hAnsi="Arial" w:eastAsia="仿宋_GB2312"/>
      <w:bCs/>
      <w:sz w:val="28"/>
      <w:szCs w:val="20"/>
    </w:rPr>
  </w:style>
  <w:style w:type="paragraph" w:styleId="1443" w:customStyle="1">
    <w:name w:val="xl5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44" w:customStyle="1">
    <w:name w:val="xl25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45" w:customStyle="1">
    <w:name w:val="xl3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446" w:customStyle="1">
    <w:name w:val="font10"/>
    <w:basedOn w:val="676"/>
    <w:uiPriority w:val="0"/>
    <w:qFormat/>
    <w:pPr>
      <w:jc w:val="left"/>
      <w:spacing w:before="100" w:beforeAutospacing="1" w:after="100" w:afterAutospacing="1"/>
      <w:widowControl/>
    </w:pPr>
    <w:rPr>
      <w:rFonts w:eastAsia="Arial Unicode MS"/>
      <w:color w:val="000000"/>
      <w:sz w:val="20"/>
      <w:szCs w:val="20"/>
    </w:rPr>
  </w:style>
  <w:style w:type="paragraph" w:styleId="1447" w:customStyle="1">
    <w:name w:val="纯文本2"/>
    <w:basedOn w:val="676"/>
    <w:uiPriority w:val="0"/>
    <w:qFormat/>
    <w:rPr>
      <w:rFonts w:ascii="宋体" w:hAnsi="Courier New"/>
      <w:szCs w:val="21"/>
    </w:rPr>
  </w:style>
  <w:style w:type="paragraph" w:styleId="1448" w:customStyle="1">
    <w:name w:val="font12"/>
    <w:basedOn w:val="676"/>
    <w:uiPriority w:val="0"/>
    <w:qFormat/>
    <w:pPr>
      <w:jc w:val="left"/>
      <w:spacing w:before="100" w:beforeAutospacing="1" w:after="100" w:afterAutospacing="1"/>
      <w:widowControl/>
    </w:pPr>
    <w:rPr>
      <w:rFonts w:eastAsia="Arial Unicode MS"/>
      <w:b/>
      <w:bCs/>
      <w:sz w:val="20"/>
      <w:szCs w:val="20"/>
    </w:rPr>
  </w:style>
  <w:style w:type="paragraph" w:styleId="1449" w:customStyle="1">
    <w:name w:val="xl31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450" w:customStyle="1">
    <w:name w:val="xl6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1" w:customStyle="1">
    <w:name w:val="xl31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452" w:customStyle="1">
    <w:name w:val="xl6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53" w:customStyle="1">
    <w:name w:val="xl29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4" w:customStyle="1">
    <w:name w:val="附录标识"/>
    <w:basedOn w:val="1346"/>
    <w:uiPriority w:val="0"/>
    <w:qFormat/>
    <w:pPr>
      <w:ind w:left="780" w:hanging="360"/>
      <w:spacing w:after="200"/>
      <w:tabs>
        <w:tab w:val="left" w:pos="780" w:leader="none"/>
        <w:tab w:val="left" w:pos="6405" w:leader="none"/>
      </w:tabs>
    </w:pPr>
    <w:rPr>
      <w:sz w:val="21"/>
    </w:rPr>
  </w:style>
  <w:style w:type="paragraph" w:styleId="1455" w:customStyle="1">
    <w:name w:val="xl3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56" w:customStyle="1">
    <w:name w:val="xl22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57" w:customStyle="1">
    <w:name w:val="正文文本1"/>
    <w:basedOn w:val="676"/>
    <w:uiPriority w:val="0"/>
    <w:qFormat/>
    <w:pPr>
      <w:jc w:val="left"/>
      <w:spacing w:after="120" w:line="288" w:lineRule="auto"/>
      <w:widowControl/>
    </w:pPr>
    <w:rPr>
      <w:rFonts w:ascii="Verdana" w:hAnsi="Verdana"/>
      <w:sz w:val="24"/>
      <w:szCs w:val="20"/>
      <w:lang w:eastAsia="en-US"/>
    </w:rPr>
  </w:style>
  <w:style w:type="paragraph" w:styleId="1458" w:customStyle="1">
    <w:name w:val="font5"/>
    <w:basedOn w:val="676"/>
    <w:uiPriority w:val="0"/>
    <w:qFormat/>
    <w:pPr>
      <w:jc w:val="left"/>
      <w:spacing w:before="100" w:beforeAutospacing="1" w:after="100" w:afterAutospacing="1"/>
      <w:widowControl/>
    </w:pPr>
    <w:rPr>
      <w:rFonts w:ascii="Tahoma" w:hAnsi="Tahoma" w:eastAsia="Arial Unicode MS" w:cs="Tahoma"/>
      <w:sz w:val="20"/>
      <w:szCs w:val="20"/>
    </w:rPr>
  </w:style>
  <w:style w:type="paragraph" w:styleId="1459" w:customStyle="1">
    <w:name w:val="xl19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0" w:customStyle="1">
    <w:name w:val="xl7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1" w:customStyle="1">
    <w:name w:val="_Style 5"/>
    <w:basedOn w:val="676"/>
    <w:uiPriority w:val="34"/>
    <w:qFormat/>
  </w:style>
  <w:style w:type="paragraph" w:styleId="1462" w:customStyle="1">
    <w:name w:val="xl21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3" w:customStyle="1">
    <w:name w:val="font6"/>
    <w:basedOn w:val="676"/>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464" w:customStyle="1">
    <w:name w:val="xl300"/>
    <w:basedOn w:val="6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465" w:customStyle="1">
    <w:name w:val="样式1111"/>
    <w:basedOn w:val="676"/>
    <w:uiPriority w:val="0"/>
    <w:qFormat/>
    <w:pPr>
      <w:ind w:firstLine="200"/>
      <w:jc w:val="left"/>
      <w:spacing w:line="360" w:lineRule="auto"/>
    </w:pPr>
    <w:rPr>
      <w:sz w:val="24"/>
    </w:rPr>
  </w:style>
  <w:style w:type="paragraph" w:styleId="1466" w:customStyle="1">
    <w:name w:val="xl7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467" w:customStyle="1">
    <w:name w:val="xl31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68" w:customStyle="1">
    <w:name w:val="xl24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69" w:customStyle="1">
    <w:name w:val="xl3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0" w:customStyle="1">
    <w:name w:val="TOC 标题2"/>
    <w:basedOn w:val="677"/>
    <w:next w:val="6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471" w:customStyle="1">
    <w:name w:val="样式 样式 标题 3H3Heading 3 - oldh3sect1.2.3BOD 0level_3PIM 3Leve... +..."/>
    <w:basedOn w:val="676"/>
    <w:uiPriority w:val="0"/>
    <w:qFormat/>
    <w:pPr>
      <w:ind w:left="709" w:hanging="709"/>
      <w:spacing w:line="300" w:lineRule="auto"/>
      <w:tabs>
        <w:tab w:val="left" w:pos="709" w:leader="none"/>
      </w:tabs>
    </w:pPr>
  </w:style>
  <w:style w:type="paragraph" w:styleId="1472" w:customStyle="1">
    <w:name w:val="Char11"/>
    <w:basedOn w:val="676"/>
    <w:uiPriority w:val="0"/>
    <w:qFormat/>
    <w:rPr>
      <w:rFonts w:ascii="Tahoma" w:hAnsi="Tahoma"/>
      <w:sz w:val="24"/>
      <w:szCs w:val="20"/>
    </w:rPr>
  </w:style>
  <w:style w:type="paragraph" w:styleId="1473" w:customStyle="1">
    <w:name w:val="xl17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4" w:customStyle="1">
    <w:name w:val="xl20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75" w:customStyle="1">
    <w:name w:val="我的表格文字"/>
    <w:basedOn w:val="676"/>
    <w:uiPriority w:val="0"/>
    <w:qFormat/>
    <w:pPr>
      <w:jc w:val="left"/>
      <w:widowControl/>
    </w:pPr>
    <w:rPr>
      <w:rFonts w:ascii="Arial" w:hAnsi="Arial" w:cs="Microsoft Sans Serif"/>
      <w:sz w:val="24"/>
      <w:szCs w:val="18"/>
    </w:rPr>
  </w:style>
  <w:style w:type="paragraph" w:styleId="1476" w:customStyle="1">
    <w:name w:val="xl24"/>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477" w:customStyle="1">
    <w:name w:val="正文文本 22"/>
    <w:basedOn w:val="676"/>
    <w:uiPriority w:val="0"/>
    <w:qFormat/>
    <w:pPr>
      <w:spacing w:after="120" w:line="480" w:lineRule="auto"/>
    </w:pPr>
  </w:style>
  <w:style w:type="paragraph" w:styleId="1478" w:customStyle="1">
    <w:name w:val="xl3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479" w:customStyle="1">
    <w:name w:val="xl29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0" w:customStyle="1">
    <w:name w:val="xl29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481" w:customStyle="1">
    <w:name w:val="附录二级条标题"/>
    <w:basedOn w:val="1311"/>
    <w:next w:val="846"/>
    <w:uiPriority w:val="0"/>
    <w:qFormat/>
    <w:pPr>
      <w:ind w:left="1779" w:hanging="1069"/>
      <w:outlineLvl w:val="3"/>
    </w:pPr>
  </w:style>
  <w:style w:type="paragraph" w:styleId="1482" w:customStyle="1">
    <w:name w:val="xl6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483" w:customStyle="1">
    <w:name w:val="xl18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4" w:customStyle="1">
    <w:name w:val="FA正文+标号"/>
    <w:basedOn w:val="676"/>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485" w:customStyle="1">
    <w:name w:val="xl6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486" w:customStyle="1">
    <w:name w:val="xl15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87" w:customStyle="1">
    <w:name w:val="附录三级条标题"/>
    <w:basedOn w:val="1481"/>
    <w:next w:val="846"/>
    <w:uiPriority w:val="0"/>
    <w:qFormat/>
    <w:pPr>
      <w:ind w:left="851" w:hanging="851"/>
      <w:outlineLvl w:val="4"/>
    </w:pPr>
  </w:style>
  <w:style w:type="paragraph" w:styleId="1488" w:customStyle="1">
    <w:name w:val="xl29"/>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489" w:customStyle="1">
    <w:name w:val="文档结构图2"/>
    <w:basedOn w:val="676"/>
    <w:uiPriority w:val="0"/>
    <w:qFormat/>
    <w:rPr>
      <w:rFonts w:ascii="宋体"/>
      <w:sz w:val="18"/>
      <w:szCs w:val="18"/>
    </w:rPr>
  </w:style>
  <w:style w:type="paragraph" w:styleId="1490" w:customStyle="1">
    <w:name w:val="xl5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491" w:customStyle="1">
    <w:name w:val="xl206"/>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92" w:customStyle="1">
    <w:name w:val="xl32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93" w:customStyle="1">
    <w:name w:val="xl3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494" w:customStyle="1">
    <w:name w:val="附录四级条标题"/>
    <w:basedOn w:val="1487"/>
    <w:next w:val="846"/>
    <w:uiPriority w:val="0"/>
    <w:qFormat/>
    <w:pPr>
      <w:ind w:left="992" w:hanging="992"/>
      <w:outlineLvl w:val="5"/>
    </w:pPr>
  </w:style>
  <w:style w:type="paragraph" w:styleId="1495" w:customStyle="1">
    <w:name w:val="font8"/>
    <w:basedOn w:val="676"/>
    <w:uiPriority w:val="0"/>
    <w:qFormat/>
    <w:pPr>
      <w:jc w:val="left"/>
      <w:spacing w:before="100" w:beforeAutospacing="1" w:after="100" w:afterAutospacing="1"/>
      <w:widowControl/>
    </w:pPr>
    <w:rPr>
      <w:rFonts w:hint="eastAsia" w:ascii="宋体" w:hAnsi="宋体"/>
      <w:color w:val="000000"/>
      <w:sz w:val="20"/>
      <w:szCs w:val="20"/>
    </w:rPr>
  </w:style>
  <w:style w:type="paragraph" w:styleId="1496" w:customStyle="1">
    <w:name w:val="xl18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7" w:customStyle="1">
    <w:name w:val="xl28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498" w:customStyle="1">
    <w:name w:val="正文符号编号"/>
    <w:basedOn w:val="676"/>
    <w:uiPriority w:val="0"/>
    <w:qFormat/>
    <w:pPr>
      <w:ind w:left="1395" w:hanging="600"/>
      <w:spacing w:line="360" w:lineRule="auto"/>
      <w:tabs>
        <w:tab w:val="left" w:pos="1395" w:leader="none"/>
      </w:tabs>
    </w:pPr>
    <w:rPr>
      <w:sz w:val="24"/>
      <w:szCs w:val="20"/>
    </w:rPr>
  </w:style>
  <w:style w:type="paragraph" w:styleId="1499" w:customStyle="1">
    <w:name w:val="xl31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0" w:customStyle="1">
    <w:name w:val="xl25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1" w:customStyle="1">
    <w:name w:val="正文 + 四号"/>
    <w:basedOn w:val="676"/>
    <w:uiPriority w:val="0"/>
    <w:qFormat/>
    <w:pPr>
      <w:spacing w:line="480" w:lineRule="exact"/>
    </w:pPr>
    <w:rPr>
      <w:sz w:val="28"/>
      <w:szCs w:val="20"/>
    </w:rPr>
  </w:style>
  <w:style w:type="paragraph" w:styleId="1502" w:customStyle="1">
    <w:name w:val="xl15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3" w:customStyle="1">
    <w:name w:val="Char1 Char Char Char"/>
    <w:basedOn w:val="676"/>
    <w:uiPriority w:val="99"/>
    <w:qFormat/>
    <w:rPr>
      <w:rFonts w:ascii="Tahoma" w:hAnsi="Tahoma"/>
      <w:sz w:val="24"/>
      <w:szCs w:val="20"/>
    </w:rPr>
  </w:style>
  <w:style w:type="paragraph" w:styleId="1504" w:customStyle="1">
    <w:name w:val="xl5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505" w:customStyle="1">
    <w:name w:val="xl29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06" w:customStyle="1">
    <w:name w:val="附录五级条标题"/>
    <w:basedOn w:val="1494"/>
    <w:next w:val="846"/>
    <w:uiPriority w:val="0"/>
    <w:qFormat/>
    <w:pPr>
      <w:ind w:left="2940" w:hanging="420"/>
      <w:tabs>
        <w:tab w:val="left" w:pos="780" w:leader="none"/>
        <w:tab w:val="left" w:pos="1800" w:leader="none"/>
      </w:tabs>
      <w:outlineLvl w:val="6"/>
    </w:pPr>
  </w:style>
  <w:style w:type="paragraph" w:styleId="1507" w:customStyle="1">
    <w:name w:val="font11"/>
    <w:basedOn w:val="676"/>
    <w:uiPriority w:val="0"/>
    <w:qFormat/>
    <w:pPr>
      <w:jc w:val="left"/>
      <w:spacing w:before="100" w:beforeAutospacing="1" w:after="100" w:afterAutospacing="1"/>
      <w:widowControl/>
    </w:pPr>
    <w:rPr>
      <w:rFonts w:hint="eastAsia" w:ascii="宋体" w:hAnsi="宋体"/>
      <w:sz w:val="20"/>
      <w:szCs w:val="20"/>
    </w:rPr>
  </w:style>
  <w:style w:type="paragraph" w:styleId="1508" w:customStyle="1">
    <w:name w:val="xl173"/>
    <w:basedOn w:val="6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09" w:customStyle="1">
    <w:name w:val="正文首行缩进1"/>
    <w:basedOn w:val="676"/>
    <w:uiPriority w:val="0"/>
    <w:qFormat/>
    <w:pPr>
      <w:ind w:firstLine="420"/>
      <w:spacing w:line="360" w:lineRule="auto"/>
    </w:pPr>
    <w:rPr>
      <w:rFonts w:ascii="Arial" w:hAnsi="Arial"/>
      <w:sz w:val="20"/>
      <w:szCs w:val="21"/>
    </w:rPr>
  </w:style>
  <w:style w:type="paragraph" w:styleId="1510" w:customStyle="1">
    <w:name w:val="图表目录1"/>
    <w:basedOn w:val="713"/>
    <w:uiPriority w:val="0"/>
    <w:qFormat/>
    <w:pPr>
      <w:jc w:val="center"/>
      <w:spacing w:after="120" w:line="360" w:lineRule="auto"/>
    </w:pPr>
    <w:rPr>
      <w:rFonts w:ascii="楷体"/>
      <w:sz w:val="28"/>
    </w:rPr>
  </w:style>
  <w:style w:type="paragraph" w:styleId="1511" w:customStyle="1">
    <w:name w:val="xl29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12" w:customStyle="1">
    <w:name w:val="xl25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3" w:customStyle="1">
    <w:name w:val="xl46"/>
    <w:basedOn w:val="676"/>
    <w:uiPriority w:val="0"/>
    <w:qFormat/>
    <w:pPr>
      <w:jc w:val="left"/>
      <w:spacing w:before="100" w:beforeAutospacing="1" w:after="100" w:afterAutospacing="1"/>
      <w:widowControl/>
    </w:pPr>
    <w:rPr>
      <w:rFonts w:ascii="Arial Unicode MS" w:hAnsi="Arial Unicode MS" w:eastAsia="Arial Unicode MS"/>
      <w:sz w:val="24"/>
    </w:rPr>
  </w:style>
  <w:style w:type="paragraph" w:styleId="1514" w:customStyle="1">
    <w:name w:val="xl7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515" w:customStyle="1">
    <w:name w:val="xl22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6" w:customStyle="1">
    <w:name w:val="xl21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17" w:customStyle="1">
    <w:name w:val="表格1"/>
    <w:basedOn w:val="676"/>
    <w:uiPriority w:val="0"/>
    <w:qFormat/>
    <w:rPr>
      <w:rFonts w:ascii="宋体"/>
      <w:szCs w:val="21"/>
    </w:rPr>
  </w:style>
  <w:style w:type="paragraph" w:styleId="1518" w:customStyle="1">
    <w:name w:val="TOC 51"/>
    <w:basedOn w:val="676"/>
    <w:next w:val="676"/>
    <w:uiPriority w:val="39"/>
    <w:qFormat/>
    <w:pPr>
      <w:ind w:left="1680"/>
    </w:pPr>
    <w:rPr>
      <w:rFonts w:ascii="Calibri" w:hAnsi="Calibri"/>
      <w:szCs w:val="22"/>
    </w:rPr>
  </w:style>
  <w:style w:type="paragraph" w:styleId="1519" w:customStyle="1">
    <w:name w:val="xl17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0" w:customStyle="1">
    <w:name w:val="Style Heading 3H31.1.1标题 3Level 3 Headlevel_3PIM 3h3sect1.2...."/>
    <w:basedOn w:val="679"/>
    <w:uiPriority w:val="0"/>
    <w:qFormat/>
    <w:pPr>
      <w:ind w:left="720" w:hanging="720"/>
      <w:spacing w:before="120" w:after="120" w:line="360" w:lineRule="auto"/>
    </w:pPr>
    <w:rPr>
      <w:rFonts w:eastAsia="黑体"/>
      <w:bCs/>
      <w:sz w:val="24"/>
    </w:rPr>
  </w:style>
  <w:style w:type="paragraph" w:styleId="1521" w:customStyle="1">
    <w:name w:val="xl25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22" w:customStyle="1">
    <w:name w:val="xl26"/>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523" w:customStyle="1">
    <w:name w:val="xl30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24"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525" w:customStyle="1">
    <w:name w:val="Char1"/>
    <w:basedOn w:val="676"/>
    <w:uiPriority w:val="0"/>
    <w:qFormat/>
    <w:pPr>
      <w:ind w:left="840" w:hanging="420"/>
      <w:tabs>
        <w:tab w:val="left" w:pos="840" w:leader="none"/>
      </w:tabs>
    </w:pPr>
    <w:rPr>
      <w:sz w:val="24"/>
    </w:rPr>
  </w:style>
  <w:style w:type="paragraph" w:styleId="1526" w:customStyle="1">
    <w:name w:val="xl25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27" w:customStyle="1">
    <w:name w:val="font14"/>
    <w:basedOn w:val="676"/>
    <w:uiPriority w:val="0"/>
    <w:qFormat/>
    <w:pPr>
      <w:jc w:val="left"/>
      <w:spacing w:before="100" w:beforeAutospacing="1" w:after="100" w:afterAutospacing="1"/>
      <w:widowControl/>
    </w:pPr>
    <w:rPr>
      <w:rFonts w:ascii="宋体" w:hAnsi="宋体" w:cs="宋体"/>
      <w:sz w:val="20"/>
      <w:szCs w:val="20"/>
    </w:rPr>
  </w:style>
  <w:style w:type="paragraph" w:styleId="1528" w:customStyle="1">
    <w:name w:val="font7"/>
    <w:basedOn w:val="676"/>
    <w:uiPriority w:val="0"/>
    <w:qFormat/>
    <w:pPr>
      <w:jc w:val="left"/>
      <w:spacing w:before="100" w:beforeAutospacing="1" w:after="100" w:afterAutospacing="1"/>
      <w:widowControl/>
    </w:pPr>
    <w:rPr>
      <w:rFonts w:eastAsia="Arial Unicode MS"/>
      <w:b/>
      <w:bCs/>
      <w:color w:val="000000"/>
      <w:sz w:val="20"/>
      <w:szCs w:val="20"/>
    </w:rPr>
  </w:style>
  <w:style w:type="paragraph" w:styleId="1529" w:customStyle="1">
    <w:name w:val="xl22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0" w:customStyle="1">
    <w:name w:val="xl23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1" w:customStyle="1">
    <w:name w:val="TOC 81"/>
    <w:basedOn w:val="676"/>
    <w:next w:val="676"/>
    <w:uiPriority w:val="39"/>
    <w:qFormat/>
    <w:pPr>
      <w:ind w:left="2940"/>
    </w:pPr>
    <w:rPr>
      <w:rFonts w:ascii="Calibri" w:hAnsi="Calibri"/>
      <w:szCs w:val="22"/>
    </w:rPr>
  </w:style>
  <w:style w:type="paragraph" w:styleId="1532" w:customStyle="1">
    <w:name w:val="xl29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33" w:customStyle="1">
    <w:name w:val="标准标志"/>
    <w:next w:val="676"/>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534" w:customStyle="1">
    <w:name w:val="xl45"/>
    <w:basedOn w:val="676"/>
    <w:uiPriority w:val="0"/>
    <w:qFormat/>
    <w:pPr>
      <w:jc w:val="left"/>
      <w:spacing w:before="100" w:beforeAutospacing="1" w:after="100" w:afterAutospacing="1"/>
      <w:widowControl/>
    </w:pPr>
    <w:rPr>
      <w:rFonts w:hint="eastAsia" w:ascii="黑体" w:hAnsi="Arial Unicode MS" w:eastAsia="黑体"/>
      <w:b/>
      <w:bCs/>
      <w:sz w:val="24"/>
    </w:rPr>
  </w:style>
  <w:style w:type="paragraph" w:styleId="1535" w:customStyle="1">
    <w:name w:val="xl198"/>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6"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537" w:customStyle="1">
    <w:name w:val="xl15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38" w:customStyle="1">
    <w:name w:val="TOC 标题1"/>
    <w:basedOn w:val="677"/>
    <w:next w:val="676"/>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539" w:customStyle="1">
    <w:name w:val="标准称谓"/>
    <w:next w:val="676"/>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540" w:customStyle="1">
    <w:name w:val="xl17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1" w:customStyle="1">
    <w:name w:val="文本块2"/>
    <w:basedOn w:val="676"/>
    <w:uiPriority w:val="0"/>
    <w:qFormat/>
    <w:pPr>
      <w:ind w:left="630" w:right="630"/>
      <w:jc w:val="center"/>
    </w:pPr>
    <w:rPr>
      <w:rFonts w:ascii="宋体"/>
      <w:b/>
      <w:sz w:val="32"/>
    </w:rPr>
  </w:style>
  <w:style w:type="paragraph" w:styleId="1542" w:customStyle="1">
    <w:name w:val="正文格式"/>
    <w:basedOn w:val="676"/>
    <w:uiPriority w:val="0"/>
    <w:qFormat/>
    <w:pPr>
      <w:ind w:firstLine="482"/>
      <w:spacing w:line="400" w:lineRule="exact"/>
      <w:widowControl/>
    </w:pPr>
    <w:rPr>
      <w:rFonts w:ascii="Arial" w:hAnsi="Arial" w:eastAsia="新宋体"/>
      <w:sz w:val="24"/>
      <w:szCs w:val="20"/>
    </w:rPr>
  </w:style>
  <w:style w:type="paragraph" w:styleId="1543" w:customStyle="1">
    <w:name w:val="xl191"/>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4" w:customStyle="1">
    <w:name w:val="xl19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5" w:customStyle="1">
    <w:name w:val="TOC 41"/>
    <w:basedOn w:val="676"/>
    <w:next w:val="676"/>
    <w:uiPriority w:val="39"/>
    <w:qFormat/>
    <w:pPr>
      <w:ind w:left="1260"/>
    </w:pPr>
    <w:rPr>
      <w:rFonts w:ascii="Calibri" w:hAnsi="Calibri"/>
      <w:szCs w:val="22"/>
    </w:rPr>
  </w:style>
  <w:style w:type="paragraph" w:styleId="1546" w:customStyle="1">
    <w:name w:val="xl26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47" w:customStyle="1">
    <w:name w:val="目次、标准名称标题"/>
    <w:basedOn w:val="1346"/>
    <w:next w:val="846"/>
    <w:uiPriority w:val="0"/>
    <w:qFormat/>
    <w:pPr>
      <w:spacing w:line="460" w:lineRule="exact"/>
    </w:pPr>
  </w:style>
  <w:style w:type="paragraph" w:styleId="1548" w:customStyle="1">
    <w:name w:val="xl6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49" w:customStyle="1">
    <w:name w:val="xl16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xl18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1"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52" w:customStyle="1">
    <w:name w:val="xl4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53" w:customStyle="1">
    <w:name w:val="xl298"/>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54" w:customStyle="1">
    <w:name w:val="xl22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5" w:customStyle="1">
    <w:name w:val="普通正文"/>
    <w:basedOn w:val="676"/>
    <w:uiPriority w:val="0"/>
    <w:qFormat/>
    <w:pPr>
      <w:ind w:firstLine="480"/>
      <w:jc w:val="left"/>
      <w:spacing w:before="120" w:after="120" w:line="360" w:lineRule="auto"/>
    </w:pPr>
    <w:rPr>
      <w:rFonts w:ascii="Arial" w:hAnsi="Arial"/>
      <w:sz w:val="24"/>
    </w:rPr>
  </w:style>
  <w:style w:type="paragraph" w:styleId="1556" w:customStyle="1">
    <w:name w:val="TOC 61"/>
    <w:basedOn w:val="676"/>
    <w:next w:val="676"/>
    <w:uiPriority w:val="39"/>
    <w:qFormat/>
    <w:pPr>
      <w:ind w:left="2100"/>
    </w:pPr>
    <w:rPr>
      <w:rFonts w:ascii="Calibri" w:hAnsi="Calibri"/>
      <w:szCs w:val="22"/>
    </w:rPr>
  </w:style>
  <w:style w:type="paragraph" w:styleId="1557" w:customStyle="1">
    <w:name w:val="xl23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58"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1559" w:customStyle="1">
    <w:name w:val="样式 标题 2市检方案标题2第一层条h22章标题节标题第一章 标题 2Heading 2 HiddenHead..."/>
    <w:basedOn w:val="678"/>
    <w:uiPriority w:val="0"/>
    <w:qFormat/>
    <w:pPr>
      <w:jc w:val="left"/>
      <w:spacing w:before="120" w:after="120" w:line="264" w:lineRule="auto"/>
    </w:pPr>
    <w:rPr>
      <w:rFonts w:ascii="楷体_GB2312" w:hAnsi="楷体" w:cs="宋体"/>
      <w:color w:val="000000"/>
      <w:sz w:val="28"/>
      <w:szCs w:val="28"/>
    </w:rPr>
  </w:style>
  <w:style w:type="paragraph" w:styleId="1560" w:customStyle="1">
    <w:name w:val="xl28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1" w:customStyle="1">
    <w:name w:val="Item List in Table"/>
    <w:basedOn w:val="676"/>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562" w:customStyle="1">
    <w:name w:val="Char Char1"/>
    <w:basedOn w:val="676"/>
    <w:uiPriority w:val="99"/>
    <w:semiHidden/>
    <w:qFormat/>
    <w:pPr>
      <w:jc w:val="left"/>
      <w:spacing w:after="160" w:line="240" w:lineRule="exact"/>
      <w:widowControl/>
    </w:pPr>
    <w:rPr>
      <w:rFonts w:ascii="Verdana" w:hAnsi="Verdana"/>
      <w:sz w:val="20"/>
      <w:lang w:eastAsia="en-US"/>
    </w:rPr>
  </w:style>
  <w:style w:type="paragraph" w:styleId="1563" w:customStyle="1">
    <w:name w:val="xl6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564" w:customStyle="1">
    <w:name w:val="日期2"/>
    <w:basedOn w:val="676"/>
    <w:next w:val="676"/>
    <w:uiPriority w:val="0"/>
    <w:qFormat/>
    <w:pPr>
      <w:ind w:left="100"/>
    </w:pPr>
    <w:rPr>
      <w:rFonts w:ascii="仿宋_GB2312" w:eastAsia="仿宋_GB2312"/>
      <w:b/>
      <w:sz w:val="36"/>
    </w:rPr>
  </w:style>
  <w:style w:type="paragraph" w:styleId="1565" w:customStyle="1">
    <w:name w:val="xl3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566" w:customStyle="1">
    <w:name w:val="xl20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7" w:customStyle="1">
    <w:name w:val="xl27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68" w:customStyle="1">
    <w:name w:val="样式4 Char"/>
    <w:basedOn w:val="676"/>
    <w:uiPriority w:val="0"/>
    <w:qFormat/>
    <w:pPr>
      <w:ind w:firstLine="480"/>
      <w:jc w:val="left"/>
      <w:spacing w:line="360" w:lineRule="auto"/>
      <w:widowControl/>
    </w:pPr>
    <w:rPr>
      <w:color w:val="000000"/>
      <w:sz w:val="24"/>
    </w:rPr>
  </w:style>
  <w:style w:type="paragraph" w:styleId="1569" w:customStyle="1">
    <w:name w:val="xl5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70" w:customStyle="1">
    <w:name w:val="xl20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1" w:customStyle="1">
    <w:name w:val="xl31"/>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572" w:customStyle="1">
    <w:name w:val="xl297"/>
    <w:basedOn w:val="6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573" w:customStyle="1">
    <w:name w:val="xl15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4" w:customStyle="1">
    <w:name w:val="xl22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75" w:customStyle="1">
    <w:name w:val="xl27"/>
    <w:basedOn w:val="676"/>
    <w:uiPriority w:val="0"/>
    <w:qFormat/>
    <w:pPr>
      <w:jc w:val="left"/>
      <w:spacing w:before="100" w:beforeAutospacing="1" w:after="100" w:afterAutospacing="1"/>
      <w:widowControl/>
    </w:pPr>
    <w:rPr>
      <w:rFonts w:ascii="Tahoma" w:hAnsi="Tahoma" w:eastAsia="Arial Unicode MS" w:cs="Tahoma"/>
      <w:sz w:val="16"/>
      <w:szCs w:val="16"/>
    </w:rPr>
  </w:style>
  <w:style w:type="paragraph" w:styleId="1576" w:customStyle="1">
    <w:name w:val="xl26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7" w:customStyle="1">
    <w:name w:val="xl306"/>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8" w:customStyle="1">
    <w:name w:val="标准书眉_偶数页"/>
    <w:basedOn w:val="1579"/>
    <w:next w:val="676"/>
    <w:uiPriority w:val="0"/>
    <w:qFormat/>
    <w:pPr>
      <w:jc w:val="left"/>
      <w:tabs>
        <w:tab w:val="center" w:pos="4154" w:leader="none"/>
        <w:tab w:val="right" w:pos="8306" w:leader="none"/>
      </w:tabs>
    </w:pPr>
  </w:style>
  <w:style w:type="paragraph" w:styleId="1579" w:customStyle="1">
    <w:name w:val="标准书眉_奇数页"/>
    <w:next w:val="676"/>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1580" w:customStyle="1">
    <w:name w:val="xl5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581" w:customStyle="1">
    <w:name w:val="xl19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15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3" w:customStyle="1">
    <w:name w:val="内容标题"/>
    <w:basedOn w:val="676"/>
    <w:uiPriority w:val="0"/>
    <w:qFormat/>
    <w:pPr>
      <w:shd w:val="clear" w:color="auto" w:fill="000080"/>
    </w:pPr>
    <w:rPr>
      <w:rFonts w:ascii="Tahoma" w:hAnsi="Tahoma"/>
      <w:sz w:val="24"/>
      <w:shd w:val="clear" w:color="auto" w:fill="000080"/>
    </w:rPr>
  </w:style>
  <w:style w:type="paragraph" w:styleId="1584" w:customStyle="1">
    <w:name w:val="xl19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5" w:customStyle="1">
    <w:name w:val="xl23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6" w:customStyle="1">
    <w:name w:val="样式2"/>
    <w:basedOn w:val="676"/>
    <w:uiPriority w:val="0"/>
    <w:qFormat/>
    <w:pPr>
      <w:ind w:left="624" w:hanging="720"/>
    </w:pPr>
    <w:rPr>
      <w:rFonts w:ascii="黑体" w:eastAsia="黑体"/>
      <w:b/>
      <w:sz w:val="30"/>
    </w:rPr>
  </w:style>
  <w:style w:type="paragraph" w:styleId="1587" w:customStyle="1">
    <w:name w:val="xl16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8" w:customStyle="1">
    <w:name w:val="xl14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9" w:customStyle="1">
    <w:name w:val="默认段落字体 Para Char Char Char Char Char Char Char"/>
    <w:basedOn w:val="676"/>
    <w:uiPriority w:val="0"/>
    <w:qFormat/>
    <w:pPr>
      <w:ind w:left="200"/>
      <w:jc w:val="left"/>
      <w:spacing w:line="360" w:lineRule="auto"/>
    </w:pPr>
    <w:rPr>
      <w:rFonts w:ascii="宋体" w:hAnsi="宋体"/>
      <w:color w:val="000000"/>
      <w:sz w:val="24"/>
      <w:szCs w:val="20"/>
    </w:rPr>
  </w:style>
  <w:style w:type="paragraph" w:styleId="1590" w:customStyle="1">
    <w:name w:val="xl14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1" w:customStyle="1">
    <w:name w:val="xl76"/>
    <w:basedOn w:val="6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592" w:customStyle="1">
    <w:name w:val="xl18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3" w:customStyle="1">
    <w:name w:val="表格文字"/>
    <w:basedOn w:val="676"/>
    <w:uiPriority w:val="0"/>
    <w:qFormat/>
    <w:pPr>
      <w:jc w:val="center"/>
      <w:tabs>
        <w:tab w:val="left" w:pos="7740" w:leader="none"/>
      </w:tabs>
    </w:pPr>
    <w:rPr>
      <w:rFonts w:ascii="宋体" w:hAnsi="宋体"/>
      <w:sz w:val="24"/>
      <w:szCs w:val="20"/>
    </w:rPr>
  </w:style>
  <w:style w:type="paragraph" w:styleId="1594" w:customStyle="1">
    <w:name w:val="xl21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5" w:customStyle="1">
    <w:name w:val="xl19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6" w:customStyle="1">
    <w:name w:val="表格文本"/>
    <w:basedOn w:val="676"/>
    <w:uiPriority w:val="0"/>
    <w:qFormat/>
    <w:pPr>
      <w:jc w:val="left"/>
      <w:tabs>
        <w:tab w:val="decimal" w:pos="0" w:leader="none"/>
      </w:tabs>
    </w:pPr>
    <w:rPr>
      <w:rFonts w:ascii="Arial" w:hAnsi="Arial"/>
      <w:szCs w:val="21"/>
    </w:rPr>
  </w:style>
  <w:style w:type="paragraph" w:styleId="1597" w:customStyle="1">
    <w:name w:val="xl30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598"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599" w:customStyle="1">
    <w:name w:val="xl17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tabletext"/>
    <w:basedOn w:val="676"/>
    <w:uiPriority w:val="0"/>
    <w:qFormat/>
    <w:pPr>
      <w:jc w:val="left"/>
      <w:spacing w:before="100" w:beforeAutospacing="1" w:after="100" w:afterAutospacing="1" w:line="284" w:lineRule="atLeast"/>
      <w:widowControl/>
    </w:pPr>
    <w:rPr>
      <w:rFonts w:ascii="宋体" w:hAnsi="宋体" w:cs="宋体"/>
      <w:szCs w:val="21"/>
    </w:rPr>
  </w:style>
  <w:style w:type="paragraph" w:styleId="1601" w:customStyle="1">
    <w:name w:val="xl24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2" w:customStyle="1">
    <w:name w:val="Style First line:  2 ch"/>
    <w:basedOn w:val="676"/>
    <w:uiPriority w:val="0"/>
    <w:qFormat/>
    <w:pPr>
      <w:ind w:firstLine="200"/>
      <w:spacing w:line="440" w:lineRule="exact"/>
    </w:pPr>
    <w:rPr>
      <w:sz w:val="24"/>
    </w:rPr>
  </w:style>
  <w:style w:type="paragraph" w:styleId="1603" w:customStyle="1">
    <w:name w:val="xl16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正文４"/>
    <w:basedOn w:val="676"/>
    <w:uiPriority w:val="0"/>
    <w:qFormat/>
    <w:pPr>
      <w:ind w:firstLine="480"/>
      <w:spacing w:line="360" w:lineRule="auto"/>
    </w:pPr>
    <w:rPr>
      <w:sz w:val="24"/>
      <w:szCs w:val="20"/>
    </w:rPr>
  </w:style>
  <w:style w:type="paragraph" w:styleId="1605" w:customStyle="1">
    <w:name w:val="普通(网站)1"/>
    <w:basedOn w:val="676"/>
    <w:uiPriority w:val="0"/>
    <w:qFormat/>
    <w:pPr>
      <w:jc w:val="left"/>
      <w:spacing w:before="100" w:beforeAutospacing="1" w:after="100" w:afterAutospacing="1"/>
      <w:widowControl/>
    </w:pPr>
    <w:rPr>
      <w:rFonts w:ascii="宋体" w:hAnsi="宋体" w:cs="宋体"/>
      <w:color w:val="000000"/>
      <w:sz w:val="24"/>
    </w:rPr>
  </w:style>
  <w:style w:type="paragraph" w:styleId="1606" w:customStyle="1">
    <w:name w:val="图表脚注"/>
    <w:next w:val="846"/>
    <w:uiPriority w:val="0"/>
    <w:qFormat/>
    <w:pPr>
      <w:ind w:left="300" w:hanging="100"/>
      <w:jc w:val="both"/>
    </w:pPr>
    <w:rPr>
      <w:rFonts w:ascii="宋体" w:hAnsi="Times New Roman" w:eastAsia="宋体" w:cs="Times New Roman"/>
      <w:sz w:val="18"/>
      <w:lang w:val="en-US" w:eastAsia="zh-CN" w:bidi="ar-SA"/>
    </w:rPr>
  </w:style>
  <w:style w:type="paragraph" w:styleId="1607" w:customStyle="1">
    <w:name w:val="列出段落1"/>
    <w:basedOn w:val="676"/>
    <w:uiPriority w:val="0"/>
    <w:qFormat/>
    <w:pPr>
      <w:ind w:firstLine="420"/>
    </w:pPr>
  </w:style>
  <w:style w:type="paragraph" w:styleId="1608" w:customStyle="1">
    <w:name w:val="无标题条"/>
    <w:next w:val="846"/>
    <w:uiPriority w:val="0"/>
    <w:qFormat/>
    <w:pPr>
      <w:jc w:val="both"/>
    </w:pPr>
    <w:rPr>
      <w:rFonts w:ascii="Times New Roman" w:hAnsi="Times New Roman" w:eastAsia="宋体" w:cs="Times New Roman"/>
      <w:sz w:val="21"/>
      <w:lang w:val="en-US" w:eastAsia="zh-CN" w:bidi="ar-SA"/>
    </w:rPr>
  </w:style>
  <w:style w:type="paragraph" w:styleId="1609" w:customStyle="1">
    <w:name w:val="xl177"/>
    <w:basedOn w:val="6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0" w:customStyle="1">
    <w:name w:val="注示头"/>
    <w:basedOn w:val="676"/>
    <w:uiPriority w:val="0"/>
    <w:qFormat/>
    <w:pPr>
      <w:pBdr>
        <w:top w:val="single" w:color="000000" w:sz="4" w:space="1"/>
      </w:pBdr>
    </w:pPr>
    <w:rPr>
      <w:rFonts w:ascii="Arial" w:hAnsi="Arial" w:eastAsia="黑体"/>
      <w:sz w:val="18"/>
      <w:szCs w:val="20"/>
    </w:rPr>
  </w:style>
  <w:style w:type="paragraph" w:styleId="1611" w:customStyle="1">
    <w:name w:val="xl20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2"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1613" w:customStyle="1">
    <w:name w:val="xl25"/>
    <w:basedOn w:val="676"/>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14" w:customStyle="1">
    <w:name w:val="xl23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5" w:customStyle="1">
    <w:name w:val="xl5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16" w:customStyle="1">
    <w:name w:val="DLP3.4.4"/>
    <w:basedOn w:val="676"/>
    <w:uiPriority w:val="0"/>
    <w:qFormat/>
    <w:pPr>
      <w:ind w:left="1069" w:hanging="709"/>
      <w:keepLines/>
      <w:keepNext/>
      <w:spacing w:before="260" w:after="260" w:line="416" w:lineRule="auto"/>
      <w:tabs>
        <w:tab w:val="left" w:pos="1069" w:leader="none"/>
      </w:tabs>
      <w:outlineLvl w:val="2"/>
    </w:pPr>
    <w:rPr>
      <w:b/>
      <w:sz w:val="30"/>
    </w:rPr>
  </w:style>
  <w:style w:type="paragraph" w:styleId="1617"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1618" w:customStyle="1">
    <w:name w:val="纯文本1"/>
    <w:basedOn w:val="676"/>
    <w:link w:val="2058"/>
    <w:uiPriority w:val="0"/>
    <w:qFormat/>
    <w:rPr>
      <w:rFonts w:ascii="宋体" w:hAnsi="Courier New"/>
      <w:szCs w:val="21"/>
    </w:rPr>
  </w:style>
  <w:style w:type="paragraph" w:styleId="1619" w:customStyle="1">
    <w:name w:val="列出段落2"/>
    <w:basedOn w:val="676"/>
    <w:uiPriority w:val="0"/>
    <w:qFormat/>
    <w:pPr>
      <w:ind w:firstLine="420"/>
    </w:pPr>
    <w:rPr>
      <w:rFonts w:ascii="Calibri" w:hAnsi="Calibri" w:eastAsia="仿宋_GB2312"/>
      <w:sz w:val="24"/>
      <w:szCs w:val="22"/>
    </w:rPr>
  </w:style>
  <w:style w:type="paragraph" w:styleId="1620" w:customStyle="1">
    <w:name w:val="图5"/>
    <w:basedOn w:val="676"/>
    <w:uiPriority w:val="0"/>
    <w:qFormat/>
    <w:pPr>
      <w:jc w:val="center"/>
      <w:spacing w:line="220" w:lineRule="exact"/>
    </w:pPr>
    <w:rPr>
      <w:rFonts w:ascii="仿宋_GB2312" w:eastAsia="仿宋_GB2312"/>
      <w:szCs w:val="20"/>
    </w:rPr>
  </w:style>
  <w:style w:type="paragraph" w:styleId="1621"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622" w:customStyle="1">
    <w:name w:val="xl70"/>
    <w:basedOn w:val="6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23" w:customStyle="1">
    <w:name w:val="xl161"/>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4" w:customStyle="1">
    <w:name w:val="正文缩进2"/>
    <w:basedOn w:val="676"/>
    <w:uiPriority w:val="0"/>
    <w:qFormat/>
    <w:pPr>
      <w:ind w:firstLine="420"/>
    </w:pPr>
    <w:rPr>
      <w:szCs w:val="20"/>
    </w:rPr>
  </w:style>
  <w:style w:type="paragraph" w:styleId="1625" w:customStyle="1">
    <w:name w:val="xl176"/>
    <w:basedOn w:val="6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6" w:customStyle="1">
    <w:name w:val="xl15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7" w:customStyle="1">
    <w:name w:val="xl15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8" w:customStyle="1">
    <w:name w:val="xl6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9" w:customStyle="1">
    <w:name w:val="xl23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0" w:customStyle="1">
    <w:name w:val="xl266"/>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1" w:customStyle="1">
    <w:name w:val="Heading 1 前言"/>
    <w:next w:val="676"/>
    <w:uiPriority w:val="0"/>
    <w:qFormat/>
    <w:pPr>
      <w:jc w:val="center"/>
    </w:pPr>
    <w:rPr>
      <w:rFonts w:ascii="黑体" w:hAnsi="黑体" w:eastAsia="黑体" w:cs="Times New Roman"/>
      <w:b/>
      <w:bCs/>
      <w:sz w:val="32"/>
      <w:lang w:val="en-US" w:eastAsia="zh-CN" w:bidi="ar-SA"/>
    </w:rPr>
  </w:style>
  <w:style w:type="paragraph" w:styleId="1632" w:customStyle="1">
    <w:name w:val="xl28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3" w:customStyle="1">
    <w:name w:val="xl7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34" w:customStyle="1">
    <w:name w:val="列表1"/>
    <w:basedOn w:val="676"/>
    <w:uiPriority w:val="0"/>
    <w:qFormat/>
    <w:pPr>
      <w:ind w:left="200" w:hanging="200"/>
    </w:pPr>
  </w:style>
  <w:style w:type="paragraph" w:styleId="1635" w:customStyle="1">
    <w:name w:val="xl28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6" w:customStyle="1">
    <w:name w:val="xl268"/>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7" w:customStyle="1">
    <w:name w:val="Char1 Char Char Char11"/>
    <w:basedOn w:val="676"/>
    <w:uiPriority w:val="0"/>
    <w:qFormat/>
    <w:rPr>
      <w:rFonts w:ascii="Tahoma" w:hAnsi="Tahoma"/>
      <w:sz w:val="24"/>
      <w:szCs w:val="20"/>
    </w:rPr>
  </w:style>
  <w:style w:type="paragraph" w:styleId="1638" w:customStyle="1">
    <w:name w:val="xl308"/>
    <w:basedOn w:val="676"/>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39" w:customStyle="1">
    <w:name w:val="日期1"/>
    <w:basedOn w:val="676"/>
    <w:next w:val="676"/>
    <w:uiPriority w:val="0"/>
    <w:qFormat/>
    <w:pPr>
      <w:jc w:val="right"/>
      <w:spacing w:line="312" w:lineRule="atLeast"/>
    </w:pPr>
    <w:rPr>
      <w:rFonts w:ascii="黑体" w:eastAsia="黑体"/>
      <w:b/>
      <w:sz w:val="32"/>
      <w:szCs w:val="20"/>
    </w:rPr>
  </w:style>
  <w:style w:type="paragraph" w:styleId="1640" w:customStyle="1">
    <w:name w:val="xl317"/>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41" w:customStyle="1">
    <w:name w:val="Char"/>
    <w:basedOn w:val="676"/>
    <w:uiPriority w:val="99"/>
    <w:qFormat/>
    <w:pPr>
      <w:spacing w:line="360" w:lineRule="auto"/>
    </w:pPr>
    <w:rPr>
      <w:sz w:val="24"/>
      <w:szCs w:val="20"/>
    </w:rPr>
  </w:style>
  <w:style w:type="paragraph" w:styleId="1642" w:customStyle="1">
    <w:name w:val="文档结构图1"/>
    <w:basedOn w:val="676"/>
    <w:uiPriority w:val="0"/>
    <w:qFormat/>
    <w:rPr>
      <w:rFonts w:ascii="宋体"/>
      <w:sz w:val="18"/>
      <w:szCs w:val="18"/>
    </w:rPr>
  </w:style>
  <w:style w:type="paragraph" w:styleId="1643" w:customStyle="1">
    <w:name w:val="表格正文"/>
    <w:basedOn w:val="676"/>
    <w:uiPriority w:val="0"/>
    <w:qFormat/>
    <w:pPr>
      <w:jc w:val="center"/>
    </w:pPr>
    <w:rPr>
      <w:rFonts w:eastAsia="仿宋_GB2312"/>
    </w:rPr>
  </w:style>
  <w:style w:type="paragraph" w:styleId="1644" w:customStyle="1">
    <w:name w:val="xl5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45" w:customStyle="1">
    <w:name w:val="xl205"/>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646" w:customStyle="1">
    <w:name w:val="xl30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47" w:customStyle="1">
    <w:name w:val="Birdseed"/>
    <w:basedOn w:val="676"/>
    <w:uiPriority w:val="0"/>
    <w:qFormat/>
    <w:pPr>
      <w:jc w:val="left"/>
      <w:widowControl/>
    </w:pPr>
    <w:rPr>
      <w:rFonts w:ascii="Palatino Linotype" w:hAnsi="Palatino Linotype"/>
      <w:sz w:val="18"/>
      <w:szCs w:val="20"/>
    </w:rPr>
  </w:style>
  <w:style w:type="paragraph" w:styleId="1648" w:customStyle="1">
    <w:name w:val="TOC 91"/>
    <w:basedOn w:val="676"/>
    <w:next w:val="676"/>
    <w:uiPriority w:val="39"/>
    <w:qFormat/>
    <w:pPr>
      <w:ind w:left="3360"/>
    </w:pPr>
    <w:rPr>
      <w:rFonts w:ascii="Calibri" w:hAnsi="Calibri"/>
      <w:szCs w:val="22"/>
    </w:rPr>
  </w:style>
  <w:style w:type="paragraph" w:styleId="1649" w:customStyle="1">
    <w:name w:val="xl24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xl65"/>
    <w:basedOn w:val="676"/>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51" w:customStyle="1">
    <w:name w:val="xl15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正文--表格内正文"/>
    <w:basedOn w:val="676"/>
    <w:uiPriority w:val="0"/>
    <w:qFormat/>
    <w:pPr>
      <w:jc w:val="center"/>
      <w:spacing w:line="0" w:lineRule="atLeast"/>
    </w:pPr>
    <w:rPr>
      <w:rFonts w:ascii="宋体" w:hAnsi="宋体"/>
      <w:sz w:val="24"/>
    </w:rPr>
  </w:style>
  <w:style w:type="paragraph" w:styleId="1653" w:customStyle="1">
    <w:name w:val="xl26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4" w:customStyle="1">
    <w:name w:val="样式 行距: 1.5 倍行距"/>
    <w:basedOn w:val="676"/>
    <w:uiPriority w:val="0"/>
    <w:qFormat/>
    <w:pPr>
      <w:spacing w:line="360" w:lineRule="auto"/>
    </w:pPr>
    <w:rPr>
      <w:rFonts w:ascii="宋体" w:hAnsi="宋体"/>
      <w:bCs/>
      <w:sz w:val="28"/>
      <w:szCs w:val="20"/>
    </w:rPr>
  </w:style>
  <w:style w:type="paragraph" w:styleId="1655" w:customStyle="1">
    <w:name w:val="正文首行缩进2"/>
    <w:basedOn w:val="676"/>
    <w:uiPriority w:val="0"/>
    <w:qFormat/>
    <w:pPr>
      <w:ind w:firstLine="420"/>
      <w:spacing w:line="360" w:lineRule="auto"/>
    </w:pPr>
    <w:rPr>
      <w:rFonts w:ascii="Arial" w:hAnsi="Arial"/>
      <w:sz w:val="20"/>
      <w:szCs w:val="21"/>
    </w:rPr>
  </w:style>
  <w:style w:type="paragraph" w:styleId="1656" w:customStyle="1">
    <w:name w:val="Table Paragraph"/>
    <w:basedOn w:val="676"/>
    <w:uiPriority w:val="0"/>
    <w:qFormat/>
    <w:pPr>
      <w:jc w:val="left"/>
    </w:pPr>
    <w:rPr>
      <w:rFonts w:ascii="Calibri" w:hAnsi="Calibri" w:cs="黑体"/>
      <w:sz w:val="22"/>
      <w:szCs w:val="22"/>
      <w:lang w:eastAsia="en-US"/>
    </w:rPr>
  </w:style>
  <w:style w:type="paragraph" w:styleId="1657" w:customStyle="1">
    <w:name w:val="列出段落4"/>
    <w:basedOn w:val="676"/>
    <w:uiPriority w:val="0"/>
    <w:qFormat/>
    <w:pPr>
      <w:ind w:firstLine="420"/>
    </w:pPr>
    <w:rPr>
      <w:rFonts w:ascii="Calibri" w:hAnsi="Calibri"/>
      <w:szCs w:val="22"/>
    </w:rPr>
  </w:style>
  <w:style w:type="paragraph" w:styleId="1658" w:customStyle="1">
    <w:name w:val="其他发布部门"/>
    <w:basedOn w:val="1659"/>
    <w:uiPriority w:val="0"/>
    <w:qFormat/>
    <w:pPr>
      <w:spacing w:line="0" w:lineRule="atLeast"/>
      <w:framePr w:wrap="around"/>
    </w:pPr>
    <w:rPr>
      <w:rFonts w:ascii="黑体" w:eastAsia="黑体"/>
      <w:b w:val="0"/>
    </w:rPr>
  </w:style>
  <w:style w:type="paragraph" w:styleId="1659" w:customStyle="1">
    <w:name w:val="发布部门"/>
    <w:next w:val="846"/>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1660" w:customStyle="1">
    <w:name w:val="xl103"/>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61" w:customStyle="1">
    <w:name w:val="二级无标题条"/>
    <w:basedOn w:val="676"/>
    <w:uiPriority w:val="0"/>
    <w:qFormat/>
    <w:pPr>
      <w:ind w:hanging="420"/>
    </w:pPr>
  </w:style>
  <w:style w:type="paragraph" w:styleId="1662" w:customStyle="1">
    <w:name w:val="表格文字1"/>
    <w:basedOn w:val="676"/>
    <w:uiPriority w:val="0"/>
    <w:qFormat/>
    <w:pPr>
      <w:jc w:val="center"/>
    </w:pPr>
    <w:rPr>
      <w:rFonts w:ascii="宋体" w:hAnsi="宋体"/>
      <w:szCs w:val="21"/>
      <w:shd w:val="clear" w:color="auto" w:fill="ffffff"/>
    </w:rPr>
  </w:style>
  <w:style w:type="paragraph" w:styleId="1663" w:customStyle="1">
    <w:name w:val="xl16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xl31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5" w:customStyle="1">
    <w:name w:val="正文文本缩进2"/>
    <w:basedOn w:val="676"/>
    <w:uiPriority w:val="0"/>
    <w:qFormat/>
    <w:pPr>
      <w:ind w:firstLine="645"/>
    </w:pPr>
    <w:rPr>
      <w:rFonts w:ascii="楷体_GB2312" w:eastAsia="楷体_GB2312"/>
      <w:sz w:val="32"/>
      <w:szCs w:val="20"/>
    </w:rPr>
  </w:style>
  <w:style w:type="paragraph" w:styleId="1666" w:customStyle="1">
    <w:name w:val="xl22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1668" w:customStyle="1">
    <w:name w:val="xl311"/>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9" w:customStyle="1">
    <w:name w:val="xl14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一级无标题条"/>
    <w:basedOn w:val="676"/>
    <w:uiPriority w:val="0"/>
    <w:qFormat/>
    <w:pPr>
      <w:ind w:left="3420" w:hanging="420"/>
    </w:pPr>
  </w:style>
  <w:style w:type="paragraph" w:styleId="1671" w:customStyle="1">
    <w:name w:val="xl27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2" w:customStyle="1">
    <w:name w:val="_Style 6"/>
    <w:basedOn w:val="676"/>
    <w:uiPriority w:val="34"/>
    <w:qFormat/>
    <w:pPr>
      <w:ind w:firstLine="420"/>
    </w:pPr>
  </w:style>
  <w:style w:type="paragraph" w:styleId="1673" w:customStyle="1">
    <w:name w:val="列出段落12"/>
    <w:basedOn w:val="676"/>
    <w:uiPriority w:val="0"/>
    <w:qFormat/>
    <w:pPr>
      <w:ind w:firstLine="420"/>
    </w:pPr>
  </w:style>
  <w:style w:type="paragraph" w:styleId="1674" w:customStyle="1">
    <w:name w:val="样式 首行缩进:  0 字符"/>
    <w:basedOn w:val="676"/>
    <w:uiPriority w:val="0"/>
    <w:qFormat/>
    <w:pPr>
      <w:ind w:firstLine="200"/>
      <w:spacing w:line="360" w:lineRule="auto"/>
    </w:pPr>
    <w:rPr>
      <w:rFonts w:cs="宋体"/>
      <w:sz w:val="24"/>
      <w:szCs w:val="20"/>
    </w:rPr>
  </w:style>
  <w:style w:type="paragraph" w:styleId="1675" w:customStyle="1">
    <w:name w:val="xl137"/>
    <w:basedOn w:val="6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676" w:customStyle="1">
    <w:name w:val="xl105"/>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77" w:customStyle="1">
    <w:name w:val="xl178"/>
    <w:basedOn w:val="676"/>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8" w:customStyle="1">
    <w:name w:val="xl139"/>
    <w:basedOn w:val="6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679" w:customStyle="1">
    <w:name w:val="xl10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680" w:customStyle="1">
    <w:name w:val="正文段"/>
    <w:basedOn w:val="676"/>
    <w:uiPriority w:val="0"/>
    <w:qFormat/>
    <w:pPr>
      <w:ind w:firstLine="454"/>
      <w:spacing w:after="240" w:line="360" w:lineRule="atLeast"/>
      <w:widowControl/>
    </w:pPr>
    <w:rPr>
      <w:rFonts w:ascii="宋体"/>
      <w:sz w:val="24"/>
      <w:szCs w:val="20"/>
    </w:rPr>
  </w:style>
  <w:style w:type="paragraph" w:styleId="1681" w:customStyle="1">
    <w:name w:val="xl22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2" w:customStyle="1">
    <w:name w:val="xl14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683" w:customStyle="1">
    <w:name w:val="xl108"/>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684" w:customStyle="1">
    <w:name w:val="文档正文"/>
    <w:basedOn w:val="676"/>
    <w:uiPriority w:val="99"/>
    <w:qFormat/>
    <w:pPr>
      <w:ind w:firstLine="567"/>
      <w:spacing w:line="312" w:lineRule="atLeast"/>
    </w:pPr>
    <w:rPr>
      <w:rFonts w:ascii="长城仿宋" w:eastAsia="长城仿宋"/>
      <w:sz w:val="28"/>
      <w:szCs w:val="20"/>
    </w:rPr>
  </w:style>
  <w:style w:type="paragraph" w:styleId="1685" w:customStyle="1">
    <w:name w:val="Char Char 字元 字元 字元 Char Char Char Char"/>
    <w:basedOn w:val="676"/>
    <w:uiPriority w:val="99"/>
    <w:unhideWhenUsed/>
    <w:qFormat/>
    <w:pPr>
      <w:spacing w:line="360" w:lineRule="auto"/>
    </w:pPr>
    <w:rPr>
      <w:rFonts w:hint="eastAsia"/>
    </w:rPr>
  </w:style>
  <w:style w:type="paragraph" w:styleId="1686" w:customStyle="1">
    <w:name w:val="xl21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7" w:customStyle="1">
    <w:name w:val="xl141"/>
    <w:basedOn w:val="6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688" w:customStyle="1">
    <w:name w:val="xl109"/>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689" w:customStyle="1">
    <w:name w:val="xl7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690" w:customStyle="1">
    <w:name w:val="xl11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1" w:customStyle="1">
    <w:name w:val="xl7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2" w:customStyle="1">
    <w:name w:val="xl11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3" w:customStyle="1">
    <w:name w:val="xl8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94" w:customStyle="1">
    <w:name w:val="xl113"/>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5" w:customStyle="1">
    <w:name w:val="xl81"/>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696" w:customStyle="1">
    <w:name w:val="xl208"/>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技术方案正文样式"/>
    <w:basedOn w:val="676"/>
    <w:uiPriority w:val="0"/>
    <w:qFormat/>
    <w:pPr>
      <w:ind w:firstLine="480"/>
      <w:spacing w:line="400" w:lineRule="exact"/>
    </w:pPr>
    <w:rPr>
      <w:rFonts w:ascii="宋体" w:hAnsi="宋体" w:cs="宋体"/>
      <w:sz w:val="24"/>
      <w:szCs w:val="21"/>
    </w:rPr>
  </w:style>
  <w:style w:type="paragraph" w:styleId="1698" w:customStyle="1">
    <w:name w:val="xl114"/>
    <w:basedOn w:val="676"/>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699" w:customStyle="1">
    <w:name w:val="xl8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0" w:customStyle="1">
    <w:name w:val="xl231"/>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01" w:customStyle="1">
    <w:name w:val="xl11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2" w:customStyle="1">
    <w:name w:val="xl83"/>
    <w:basedOn w:val="6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03" w:customStyle="1">
    <w:name w:val="xl24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4" w:customStyle="1">
    <w:name w:val="xl11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05" w:customStyle="1">
    <w:name w:val="xl84"/>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6" w:customStyle="1">
    <w:name w:val="xl23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7" w:customStyle="1">
    <w:name w:val="xl11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08" w:customStyle="1">
    <w:name w:val="xl85"/>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09" w:customStyle="1">
    <w:name w:val="xl18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0" w:customStyle="1">
    <w:name w:val="Char Char2 Char"/>
    <w:basedOn w:val="676"/>
    <w:uiPriority w:val="0"/>
    <w:qFormat/>
    <w:pPr>
      <w:ind w:left="390" w:hanging="390"/>
      <w:keepLines/>
      <w:keepNext/>
      <w:pageBreakBefore/>
      <w:tabs>
        <w:tab w:val="left" w:pos="390" w:leader="none"/>
      </w:tabs>
    </w:pPr>
    <w:rPr>
      <w:szCs w:val="20"/>
    </w:rPr>
  </w:style>
  <w:style w:type="paragraph" w:styleId="1711" w:customStyle="1">
    <w:name w:val="xl11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2" w:customStyle="1">
    <w:name w:val="xl86"/>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3" w:customStyle="1">
    <w:name w:val="xl27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4" w:customStyle="1">
    <w:name w:val="xl11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5" w:customStyle="1">
    <w:name w:val="xl87"/>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16" w:customStyle="1">
    <w:name w:val="xl21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7" w:customStyle="1">
    <w:name w:val="样式 首行缩进:  2.25 字符"/>
    <w:basedOn w:val="676"/>
    <w:uiPriority w:val="0"/>
    <w:qFormat/>
    <w:pPr>
      <w:ind w:firstLine="225"/>
      <w:spacing w:line="360" w:lineRule="auto"/>
    </w:pPr>
    <w:rPr>
      <w:rFonts w:cs="宋体"/>
      <w:sz w:val="24"/>
      <w:szCs w:val="20"/>
    </w:rPr>
  </w:style>
  <w:style w:type="paragraph" w:styleId="1718" w:customStyle="1">
    <w:name w:val="xl12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19" w:customStyle="1">
    <w:name w:val="xl88"/>
    <w:basedOn w:val="6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20" w:customStyle="1">
    <w:name w:val="xl25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12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2" w:customStyle="1">
    <w:name w:val="xl8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3" w:customStyle="1">
    <w:name w:val="一级标题"/>
    <w:basedOn w:val="677"/>
    <w:uiPriority w:val="0"/>
    <w:qFormat/>
    <w:pPr>
      <w:jc w:val="center"/>
      <w:keepNext w:val="0"/>
      <w:spacing w:line="360" w:lineRule="auto"/>
    </w:pPr>
    <w:rPr>
      <w:rFonts w:ascii="宋体" w:hAnsi="宋体" w:eastAsia="宋体"/>
      <w:b/>
      <w:sz w:val="32"/>
      <w:szCs w:val="28"/>
    </w:rPr>
  </w:style>
  <w:style w:type="paragraph" w:styleId="1724" w:customStyle="1">
    <w:name w:val="xl122"/>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5" w:customStyle="1">
    <w:name w:val="xl90"/>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26" w:customStyle="1">
    <w:name w:val="二级标题"/>
    <w:basedOn w:val="67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727" w:customStyle="1">
    <w:name w:val="xl123"/>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28" w:customStyle="1">
    <w:name w:val="xl91"/>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29" w:customStyle="1">
    <w:name w:val="04-标书-标题4"/>
    <w:basedOn w:val="676"/>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730" w:customStyle="1">
    <w:name w:val="xl124"/>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1" w:customStyle="1">
    <w:name w:val="xl92"/>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32" w:customStyle="1">
    <w:name w:val="xl125"/>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3" w:customStyle="1">
    <w:name w:val="xl9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4" w:customStyle="1">
    <w:name w:val="xl12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735" w:customStyle="1">
    <w:name w:val="xl94"/>
    <w:basedOn w:val="676"/>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36" w:customStyle="1">
    <w:name w:val="xl12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737" w:customStyle="1">
    <w:name w:val="xl9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738" w:customStyle="1">
    <w:name w:val="xl128"/>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39" w:customStyle="1">
    <w:name w:val="xl9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0" w:customStyle="1">
    <w:name w:val="xl129"/>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1" w:customStyle="1">
    <w:name w:val="xl97"/>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2" w:customStyle="1">
    <w:name w:val="缺省文本"/>
    <w:basedOn w:val="676"/>
    <w:uiPriority w:val="0"/>
    <w:qFormat/>
    <w:pPr>
      <w:ind w:firstLine="200"/>
      <w:jc w:val="left"/>
      <w:spacing w:line="360" w:lineRule="auto"/>
    </w:pPr>
    <w:rPr>
      <w:sz w:val="24"/>
    </w:rPr>
  </w:style>
  <w:style w:type="paragraph" w:styleId="1743" w:customStyle="1">
    <w:name w:val="xl130"/>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744" w:customStyle="1">
    <w:name w:val="xl98"/>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5" w:customStyle="1">
    <w:name w:val="reader-word-layer"/>
    <w:basedOn w:val="676"/>
    <w:uiPriority w:val="0"/>
    <w:qFormat/>
    <w:pPr>
      <w:jc w:val="left"/>
      <w:spacing w:before="100" w:beforeAutospacing="1" w:after="100" w:afterAutospacing="1"/>
      <w:widowControl/>
    </w:pPr>
    <w:rPr>
      <w:rFonts w:ascii="宋体" w:hAnsi="宋体" w:cs="宋体"/>
      <w:sz w:val="24"/>
    </w:rPr>
  </w:style>
  <w:style w:type="paragraph" w:styleId="1746" w:customStyle="1">
    <w:name w:val="xl131"/>
    <w:basedOn w:val="676"/>
    <w:uiPriority w:val="0"/>
    <w:qFormat/>
    <w:pPr>
      <w:jc w:val="left"/>
      <w:spacing w:before="100" w:beforeAutospacing="1" w:after="100" w:afterAutospacing="1"/>
      <w:widowControl/>
    </w:pPr>
    <w:rPr>
      <w:rFonts w:ascii="宋体" w:hAnsi="宋体" w:cs="宋体"/>
      <w:sz w:val="24"/>
    </w:rPr>
  </w:style>
  <w:style w:type="paragraph" w:styleId="1747" w:customStyle="1">
    <w:name w:val="xl99"/>
    <w:basedOn w:val="67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8" w:customStyle="1">
    <w:name w:val="xl13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49" w:customStyle="1">
    <w:name w:val="xl100"/>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750" w:customStyle="1">
    <w:name w:val="xl133"/>
    <w:basedOn w:val="67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751" w:customStyle="1">
    <w:name w:val="xl101"/>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正文 首行缩进:  2 字符 Char"/>
    <w:basedOn w:val="676"/>
    <w:uiPriority w:val="0"/>
    <w:qFormat/>
    <w:pPr>
      <w:ind w:firstLine="480"/>
      <w:spacing w:line="360" w:lineRule="auto"/>
    </w:pPr>
    <w:rPr>
      <w:rFonts w:cs="宋体"/>
      <w:sz w:val="24"/>
      <w:szCs w:val="20"/>
    </w:rPr>
  </w:style>
  <w:style w:type="paragraph" w:styleId="1753" w:customStyle="1">
    <w:name w:val="xl134"/>
    <w:basedOn w:val="6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54" w:customStyle="1">
    <w:name w:val="xl102"/>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5" w:customStyle="1">
    <w:name w:val="xl136"/>
    <w:basedOn w:val="6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56" w:customStyle="1">
    <w:name w:val="xl104"/>
    <w:basedOn w:val="676"/>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757" w:customStyle="1">
    <w:name w:val="xl24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8" w:customStyle="1">
    <w:name w:val="xl138"/>
    <w:basedOn w:val="676"/>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759" w:customStyle="1">
    <w:name w:val="xl106"/>
    <w:basedOn w:val="67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0" w:customStyle="1">
    <w:name w:val="xl17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_Style 1"/>
    <w:basedOn w:val="676"/>
    <w:uiPriority w:val="99"/>
    <w:qFormat/>
    <w:pPr>
      <w:ind w:firstLine="420"/>
      <w:jc w:val="left"/>
      <w:spacing w:line="400" w:lineRule="exact"/>
    </w:pPr>
    <w:rPr>
      <w:rFonts w:ascii="Calibri" w:hAnsi="Calibri" w:eastAsia="仿宋_GB2312"/>
      <w:sz w:val="24"/>
      <w:szCs w:val="22"/>
    </w:rPr>
  </w:style>
  <w:style w:type="paragraph" w:styleId="1762" w:customStyle="1">
    <w:name w:val="xl110"/>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63" w:customStyle="1">
    <w:name w:val="xl28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135"/>
    <w:basedOn w:val="676"/>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65" w:customStyle="1">
    <w:name w:val="xl18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6"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1767" w:customStyle="1">
    <w:name w:val="表头"/>
    <w:basedOn w:val="676"/>
    <w:uiPriority w:val="0"/>
    <w:qFormat/>
    <w:pPr>
      <w:jc w:val="center"/>
      <w:spacing w:line="360" w:lineRule="auto"/>
    </w:pPr>
    <w:rPr>
      <w:rFonts w:ascii="Calibri" w:hAnsi="Calibri" w:cs="宋体"/>
      <w:b/>
      <w:bCs/>
      <w:color w:val="000000"/>
      <w:szCs w:val="20"/>
    </w:rPr>
  </w:style>
  <w:style w:type="paragraph" w:styleId="1768" w:customStyle="1">
    <w:name w:val="样式 标题 2标题 2 Char Char子子系统子系统1子系统2子系统3子系统4子系统11子系统21子系统..."/>
    <w:basedOn w:val="678"/>
    <w:uiPriority w:val="0"/>
    <w:qFormat/>
    <w:pPr>
      <w:ind w:left="786" w:hanging="360"/>
      <w:jc w:val="both"/>
      <w:spacing w:before="0" w:after="0" w:line="240" w:lineRule="auto"/>
      <w:tabs>
        <w:tab w:val="left" w:pos="360" w:leader="none"/>
      </w:tabs>
    </w:pPr>
    <w:rPr>
      <w:rFonts w:ascii="Arial" w:eastAsia="黑体"/>
      <w:sz w:val="30"/>
    </w:rPr>
  </w:style>
  <w:style w:type="paragraph" w:styleId="1769" w:customStyle="1">
    <w:name w:val="居中图片"/>
    <w:basedOn w:val="676"/>
    <w:uiPriority w:val="0"/>
    <w:qFormat/>
    <w:pPr>
      <w:jc w:val="center"/>
    </w:pPr>
    <w:rPr>
      <w:rFonts w:ascii="Calibri" w:hAnsi="Calibri" w:eastAsia="仿宋"/>
      <w:sz w:val="28"/>
      <w:szCs w:val="21"/>
    </w:rPr>
  </w:style>
  <w:style w:type="paragraph" w:styleId="1770" w:customStyle="1">
    <w:name w:val="01-标书-标题1"/>
    <w:next w:val="676"/>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771"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1772"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1773" w:customStyle="1">
    <w:name w:val="xl304"/>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74" w:customStyle="1">
    <w:name w:val="正文文本缩进 32"/>
    <w:basedOn w:val="676"/>
    <w:uiPriority w:val="0"/>
    <w:qFormat/>
    <w:pPr>
      <w:ind w:left="520" w:firstLine="425"/>
      <w:jc w:val="center"/>
    </w:pPr>
    <w:rPr>
      <w:rFonts w:ascii="方正行楷简体" w:hAnsi="Arial" w:eastAsia="方正行楷简体"/>
      <w:sz w:val="36"/>
      <w:szCs w:val="20"/>
    </w:rPr>
  </w:style>
  <w:style w:type="paragraph" w:styleId="1775" w:customStyle="1">
    <w:name w:val="xl202"/>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正文文本缩进 21"/>
    <w:basedOn w:val="676"/>
    <w:uiPriority w:val="0"/>
    <w:qFormat/>
    <w:pPr>
      <w:ind w:firstLine="560"/>
      <w:spacing w:line="520" w:lineRule="exact"/>
    </w:pPr>
    <w:rPr>
      <w:rFonts w:ascii="楷体_GB2312" w:eastAsia="楷体_GB2312"/>
      <w:sz w:val="28"/>
      <w:szCs w:val="28"/>
    </w:rPr>
  </w:style>
  <w:style w:type="paragraph" w:styleId="1777" w:customStyle="1">
    <w:name w:val="Char Char3 Char Char Char Char"/>
    <w:basedOn w:val="676"/>
    <w:uiPriority w:val="0"/>
    <w:qFormat/>
    <w:pPr>
      <w:jc w:val="left"/>
      <w:spacing w:after="160" w:line="240" w:lineRule="exact"/>
      <w:widowControl/>
    </w:pPr>
    <w:rPr>
      <w:rFonts w:ascii="Verdana" w:hAnsi="Verdana"/>
      <w:sz w:val="20"/>
      <w:szCs w:val="20"/>
      <w:lang w:eastAsia="en-US"/>
    </w:rPr>
  </w:style>
  <w:style w:type="paragraph" w:styleId="1778" w:customStyle="1">
    <w:name w:val="目录标题"/>
    <w:next w:val="952"/>
    <w:uiPriority w:val="0"/>
    <w:qFormat/>
    <w:pPr>
      <w:jc w:val="center"/>
      <w:spacing w:before="240" w:after="120"/>
    </w:pPr>
    <w:rPr>
      <w:rFonts w:ascii="Calibri" w:hAnsi="Calibri" w:eastAsia="华文新魏" w:cs="Times New Roman"/>
      <w:sz w:val="44"/>
      <w:szCs w:val="24"/>
      <w:lang w:val="en-US" w:eastAsia="zh-CN" w:bidi="ar-SA"/>
    </w:rPr>
  </w:style>
  <w:style w:type="paragraph" w:styleId="1779" w:customStyle="1">
    <w:name w:val="xl16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0" w:customStyle="1">
    <w:name w:val="封面标准代替信息"/>
    <w:basedOn w:val="1404"/>
    <w:uiPriority w:val="0"/>
    <w:qFormat/>
    <w:pPr>
      <w:spacing w:before="57"/>
      <w:framePr w:wrap="around"/>
    </w:pPr>
    <w:rPr>
      <w:rFonts w:ascii="宋体"/>
      <w:sz w:val="21"/>
    </w:rPr>
  </w:style>
  <w:style w:type="paragraph" w:styleId="1781" w:customStyle="1">
    <w:name w:val="xl245"/>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2"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783" w:customStyle="1">
    <w:name w:val="xl25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181"/>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xl29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6" w:customStyle="1">
    <w:name w:val="样式 小四 首行缩进:  0.74 厘米"/>
    <w:basedOn w:val="676"/>
    <w:uiPriority w:val="0"/>
    <w:qFormat/>
    <w:pPr>
      <w:ind w:firstLine="420"/>
      <w:spacing w:line="360" w:lineRule="auto"/>
    </w:pPr>
    <w:rPr>
      <w:rFonts w:cs="宋体"/>
      <w:sz w:val="24"/>
      <w:szCs w:val="20"/>
    </w:rPr>
  </w:style>
  <w:style w:type="paragraph" w:styleId="1787" w:customStyle="1">
    <w:name w:val="正文文本缩进 22"/>
    <w:basedOn w:val="676"/>
    <w:uiPriority w:val="0"/>
    <w:qFormat/>
    <w:pPr>
      <w:ind w:firstLine="560"/>
      <w:spacing w:line="520" w:lineRule="exact"/>
    </w:pPr>
    <w:rPr>
      <w:rFonts w:ascii="楷体_GB2312" w:eastAsia="楷体_GB2312"/>
      <w:sz w:val="28"/>
      <w:szCs w:val="28"/>
    </w:rPr>
  </w:style>
  <w:style w:type="paragraph" w:styleId="1788" w:customStyle="1">
    <w:name w:val="xl26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89" w:customStyle="1">
    <w:name w:val="正文文本缩进 31"/>
    <w:basedOn w:val="676"/>
    <w:uiPriority w:val="0"/>
    <w:qFormat/>
    <w:pPr>
      <w:ind w:left="520" w:firstLine="425"/>
      <w:jc w:val="center"/>
    </w:pPr>
    <w:rPr>
      <w:rFonts w:ascii="方正行楷简体" w:hAnsi="Arial" w:eastAsia="方正行楷简体"/>
      <w:sz w:val="36"/>
      <w:szCs w:val="20"/>
    </w:rPr>
  </w:style>
  <w:style w:type="paragraph" w:styleId="1790" w:customStyle="1">
    <w:name w:val="DLP正文"/>
    <w:basedOn w:val="676"/>
    <w:uiPriority w:val="0"/>
    <w:qFormat/>
    <w:pPr>
      <w:ind w:firstLine="473"/>
    </w:pPr>
    <w:rPr>
      <w:rFonts w:hAnsi="宋体"/>
      <w:szCs w:val="22"/>
    </w:rPr>
  </w:style>
  <w:style w:type="paragraph" w:styleId="1791" w:customStyle="1">
    <w:name w:val="xl14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4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3"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1794" w:customStyle="1">
    <w:name w:val="xl294"/>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5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6" w:customStyle="1">
    <w:name w:val="正文图标题"/>
    <w:next w:val="846"/>
    <w:uiPriority w:val="0"/>
    <w:qFormat/>
    <w:pPr>
      <w:jc w:val="center"/>
    </w:pPr>
    <w:rPr>
      <w:rFonts w:ascii="黑体" w:hAnsi="Times New Roman" w:eastAsia="黑体" w:cs="Times New Roman"/>
      <w:sz w:val="21"/>
      <w:lang w:val="en-US" w:eastAsia="zh-CN" w:bidi="ar-SA"/>
    </w:rPr>
  </w:style>
  <w:style w:type="paragraph" w:styleId="1797" w:customStyle="1">
    <w:name w:val="文本块1"/>
    <w:basedOn w:val="676"/>
    <w:uiPriority w:val="0"/>
    <w:qFormat/>
    <w:pPr>
      <w:ind w:left="630" w:right="630"/>
      <w:jc w:val="center"/>
    </w:pPr>
    <w:rPr>
      <w:rFonts w:ascii="宋体"/>
      <w:b/>
      <w:sz w:val="32"/>
    </w:rPr>
  </w:style>
  <w:style w:type="paragraph" w:styleId="1798" w:customStyle="1">
    <w:name w:val="xl277"/>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9" w:customStyle="1">
    <w:name w:val="xl26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0" w:customStyle="1">
    <w:name w:val="xl243"/>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1" w:customStyle="1">
    <w:name w:val="xl229"/>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_Style 2"/>
    <w:basedOn w:val="676"/>
    <w:uiPriority w:val="34"/>
    <w:qFormat/>
    <w:pPr>
      <w:ind w:firstLine="420"/>
    </w:pPr>
    <w:rPr>
      <w:rFonts w:ascii="Calibri" w:hAnsi="Calibri"/>
      <w:szCs w:val="22"/>
    </w:rPr>
  </w:style>
  <w:style w:type="paragraph" w:styleId="1803" w:customStyle="1">
    <w:name w:val="xl31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04" w:customStyle="1">
    <w:name w:val="li_正文"/>
    <w:basedOn w:val="676"/>
    <w:uiPriority w:val="0"/>
    <w:qFormat/>
    <w:pPr>
      <w:ind w:firstLine="560"/>
      <w:spacing w:line="360" w:lineRule="auto"/>
    </w:pPr>
    <w:rPr>
      <w:rFonts w:ascii="仿宋_GB2312" w:eastAsia="仿宋_GB2312"/>
      <w:sz w:val="28"/>
      <w:szCs w:val="28"/>
    </w:rPr>
  </w:style>
  <w:style w:type="paragraph" w:styleId="1805" w:customStyle="1">
    <w:name w:val="xl209"/>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xl274"/>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7" w:customStyle="1">
    <w:name w:val="xl272"/>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8" w:customStyle="1">
    <w:name w:val="附录表标题"/>
    <w:next w:val="846"/>
    <w:uiPriority w:val="0"/>
    <w:qFormat/>
    <w:pPr>
      <w:jc w:val="center"/>
    </w:pPr>
    <w:rPr>
      <w:rFonts w:ascii="黑体" w:hAnsi="Times New Roman" w:eastAsia="黑体" w:cs="Times New Roman"/>
      <w:sz w:val="21"/>
      <w:lang w:val="en-US" w:eastAsia="zh-CN" w:bidi="ar-SA"/>
    </w:rPr>
  </w:style>
  <w:style w:type="paragraph" w:styleId="1809" w:customStyle="1">
    <w:name w:val="xl148"/>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xl155"/>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1" w:customStyle="1">
    <w:name w:val="xl210"/>
    <w:basedOn w:val="676"/>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812" w:customStyle="1">
    <w:name w:val="正文缩进1"/>
    <w:basedOn w:val="676"/>
    <w:uiPriority w:val="0"/>
    <w:qFormat/>
    <w:pPr>
      <w:ind w:firstLine="420"/>
    </w:pPr>
    <w:rPr>
      <w:szCs w:val="20"/>
    </w:rPr>
  </w:style>
  <w:style w:type="paragraph" w:styleId="1813" w:customStyle="1">
    <w:name w:val="xl278"/>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14" w:customStyle="1">
    <w:name w:val="TOC 标题12"/>
    <w:basedOn w:val="677"/>
    <w:next w:val="676"/>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815" w:customStyle="1">
    <w:name w:val="xl143"/>
    <w:basedOn w:val="676"/>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6" w:customStyle="1">
    <w:name w:val="xl314"/>
    <w:basedOn w:val="676"/>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17" w:customStyle="1">
    <w:name w:val="Char Char Char"/>
    <w:basedOn w:val="676"/>
    <w:uiPriority w:val="0"/>
    <w:qFormat/>
    <w:pPr>
      <w:ind w:hanging="425"/>
      <w:keepNext/>
      <w:spacing w:before="80" w:after="80"/>
      <w:widowControl/>
      <w:tabs>
        <w:tab w:val="left" w:pos="425" w:leader="none"/>
      </w:tabs>
    </w:pPr>
    <w:rPr>
      <w:rFonts w:ascii="Arial" w:hAnsi="Arial" w:cs="Arial"/>
      <w:sz w:val="20"/>
      <w:szCs w:val="20"/>
    </w:rPr>
  </w:style>
  <w:style w:type="paragraph" w:styleId="1818" w:customStyle="1">
    <w:name w:val="xl230"/>
    <w:basedOn w:val="67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9" w:customStyle="1">
    <w:name w:val="四号正文"/>
    <w:basedOn w:val="676"/>
    <w:uiPriority w:val="0"/>
    <w:qFormat/>
    <w:pPr>
      <w:ind w:firstLine="560"/>
      <w:spacing w:line="360" w:lineRule="auto"/>
    </w:pPr>
    <w:rPr>
      <w:sz w:val="28"/>
      <w:szCs w:val="28"/>
    </w:rPr>
  </w:style>
  <w:style w:type="paragraph" w:styleId="1820" w:customStyle="1">
    <w:name w:val="标题1"/>
    <w:basedOn w:val="676"/>
    <w:next w:val="6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821" w:customStyle="1">
    <w:name w:val="五号字体"/>
    <w:basedOn w:val="676"/>
    <w:uiPriority w:val="0"/>
    <w:qFormat/>
    <w:pPr>
      <w:jc w:val="center"/>
    </w:pPr>
  </w:style>
  <w:style w:type="paragraph" w:styleId="1822"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1823" w:customStyle="1">
    <w:name w:val="msonormal"/>
    <w:basedOn w:val="676"/>
    <w:uiPriority w:val="0"/>
    <w:qFormat/>
    <w:pPr>
      <w:jc w:val="left"/>
      <w:spacing w:before="100" w:beforeAutospacing="1" w:after="100" w:afterAutospacing="1" w:line="360" w:lineRule="auto"/>
      <w:widowControl/>
    </w:pPr>
    <w:rPr>
      <w:rFonts w:ascii="宋体" w:hAnsi="宋体" w:cs="宋体"/>
      <w:sz w:val="24"/>
    </w:rPr>
  </w:style>
  <w:style w:type="paragraph" w:styleId="1824" w:customStyle="1">
    <w:name w:val="简单回函地址"/>
    <w:basedOn w:val="676"/>
    <w:uiPriority w:val="0"/>
    <w:qFormat/>
    <w:pPr>
      <w:tabs>
        <w:tab w:val="left" w:pos="1140" w:leader="none"/>
      </w:tabs>
    </w:pPr>
  </w:style>
  <w:style w:type="paragraph" w:styleId="1825" w:customStyle="1">
    <w:name w:val="TOC 标题111"/>
    <w:basedOn w:val="677"/>
    <w:next w:val="676"/>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26" w:customStyle="1">
    <w:name w:val="Char Char111"/>
    <w:basedOn w:val="676"/>
    <w:uiPriority w:val="99"/>
    <w:semiHidden/>
    <w:qFormat/>
    <w:pPr>
      <w:jc w:val="left"/>
      <w:spacing w:after="160" w:line="240" w:lineRule="exact"/>
      <w:widowControl/>
    </w:pPr>
    <w:rPr>
      <w:rFonts w:ascii="Verdana" w:hAnsi="Verdana"/>
      <w:sz w:val="20"/>
      <w:lang w:eastAsia="en-US"/>
    </w:rPr>
  </w:style>
  <w:style w:type="paragraph" w:styleId="1827" w:customStyle="1">
    <w:name w:val="TOC 71"/>
    <w:basedOn w:val="676"/>
    <w:next w:val="676"/>
    <w:uiPriority w:val="39"/>
    <w:qFormat/>
    <w:pPr>
      <w:ind w:left="2520"/>
    </w:pPr>
    <w:rPr>
      <w:rFonts w:ascii="Calibri" w:hAnsi="Calibri"/>
      <w:szCs w:val="22"/>
    </w:rPr>
  </w:style>
  <w:style w:type="paragraph" w:styleId="1828" w:customStyle="1">
    <w:name w:val="paragraphindent"/>
    <w:basedOn w:val="676"/>
    <w:uiPriority w:val="0"/>
    <w:qFormat/>
    <w:pPr>
      <w:ind w:firstLine="480"/>
      <w:jc w:val="left"/>
      <w:spacing w:before="100" w:beforeAutospacing="1" w:after="100" w:afterAutospacing="1"/>
      <w:widowControl/>
    </w:pPr>
    <w:rPr>
      <w:rFonts w:ascii="宋体" w:hAnsi="宋体" w:cs="宋体"/>
      <w:sz w:val="24"/>
    </w:rPr>
  </w:style>
  <w:style w:type="paragraph" w:styleId="1829" w:customStyle="1">
    <w:name w:val="助手文本"/>
    <w:basedOn w:val="676"/>
    <w:uiPriority w:val="0"/>
    <w:qFormat/>
    <w:pPr>
      <w:ind w:left="14" w:firstLine="434"/>
      <w:spacing w:line="360" w:lineRule="auto"/>
    </w:pPr>
    <w:rPr>
      <w:rFonts w:ascii="楷体_GB2312" w:eastAsia="楷体_GB2312"/>
      <w:sz w:val="24"/>
      <w:szCs w:val="20"/>
      <w:u w:val="single"/>
    </w:rPr>
  </w:style>
  <w:style w:type="paragraph" w:styleId="1830" w:customStyle="1">
    <w:name w:val="正文无缩进"/>
    <w:basedOn w:val="676"/>
    <w:uiPriority w:val="0"/>
    <w:qFormat/>
    <w:pPr>
      <w:jc w:val="center"/>
      <w:spacing w:line="300" w:lineRule="auto"/>
    </w:pPr>
    <w:rPr>
      <w:rFonts w:ascii="宋体" w:hAnsi="宋体"/>
      <w:sz w:val="24"/>
    </w:rPr>
  </w:style>
  <w:style w:type="paragraph" w:styleId="1831" w:customStyle="1">
    <w:name w:val="Char Char1 Char Char Char Char Char Char"/>
    <w:basedOn w:val="676"/>
    <w:uiPriority w:val="0"/>
    <w:qFormat/>
    <w:pPr>
      <w:jc w:val="left"/>
      <w:spacing w:after="160" w:line="240" w:lineRule="exact"/>
      <w:widowControl/>
    </w:pPr>
    <w:rPr>
      <w:rFonts w:ascii="Verdana" w:hAnsi="Verdana" w:eastAsia="仿宋_GB2312"/>
      <w:sz w:val="24"/>
      <w:szCs w:val="20"/>
      <w:lang w:eastAsia="en-US"/>
    </w:rPr>
  </w:style>
  <w:style w:type="paragraph" w:styleId="1832" w:customStyle="1">
    <w:name w:val="È±Ê¡ÎÄ±¾"/>
    <w:basedOn w:val="676"/>
    <w:uiPriority w:val="0"/>
    <w:qFormat/>
    <w:pPr>
      <w:jc w:val="left"/>
      <w:widowControl/>
    </w:pPr>
    <w:rPr>
      <w:sz w:val="24"/>
      <w:szCs w:val="20"/>
    </w:rPr>
  </w:style>
  <w:style w:type="paragraph" w:styleId="1833" w:customStyle="1">
    <w:name w:val="14_black"/>
    <w:basedOn w:val="676"/>
    <w:uiPriority w:val="0"/>
    <w:qFormat/>
    <w:pPr>
      <w:jc w:val="left"/>
      <w:spacing w:before="100" w:beforeAutospacing="1" w:after="100" w:afterAutospacing="1"/>
      <w:widowControl/>
    </w:pPr>
    <w:rPr>
      <w:rFonts w:ascii="宋体" w:hAnsi="宋体" w:cs="宋体"/>
      <w:color w:val="000000"/>
      <w:sz w:val="23"/>
      <w:szCs w:val="23"/>
    </w:rPr>
  </w:style>
  <w:style w:type="paragraph" w:styleId="1834" w:customStyle="1">
    <w:name w:val="Char Char Char Char"/>
    <w:basedOn w:val="697"/>
    <w:uiPriority w:val="0"/>
    <w:qFormat/>
    <w:pPr>
      <w:ind w:firstLine="454"/>
      <w:jc w:val="left"/>
      <w:shd w:val="clear" w:color="auto" w:fill="000080"/>
      <w:widowControl/>
    </w:pPr>
    <w:rPr>
      <w:rFonts w:ascii="Tahoma" w:hAnsi="Tahoma" w:cs="宋体"/>
      <w:sz w:val="21"/>
      <w:szCs w:val="20"/>
    </w:rPr>
  </w:style>
  <w:style w:type="paragraph" w:styleId="1835"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1836"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1837"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1838" w:customStyle="1">
    <w:name w:val="四级无标题条"/>
    <w:basedOn w:val="676"/>
    <w:uiPriority w:val="0"/>
    <w:qFormat/>
    <w:pPr>
      <w:ind w:left="2520" w:hanging="420"/>
    </w:pPr>
  </w:style>
  <w:style w:type="paragraph" w:styleId="1839" w:customStyle="1">
    <w:name w:val="五级无标题条"/>
    <w:basedOn w:val="676"/>
    <w:uiPriority w:val="0"/>
    <w:qFormat/>
    <w:pPr>
      <w:ind w:left="2940" w:hanging="420"/>
    </w:pPr>
  </w:style>
  <w:style w:type="paragraph" w:styleId="1840" w:customStyle="1">
    <w:name w:val="正文表标题"/>
    <w:next w:val="846"/>
    <w:uiPriority w:val="0"/>
    <w:qFormat/>
    <w:pPr>
      <w:ind w:left="1740" w:hanging="420"/>
      <w:jc w:val="center"/>
    </w:pPr>
    <w:rPr>
      <w:rFonts w:ascii="黑体" w:hAnsi="Times New Roman" w:eastAsia="黑体" w:cs="Times New Roman"/>
      <w:sz w:val="21"/>
      <w:lang w:val="en-US" w:eastAsia="zh-CN" w:bidi="ar-SA"/>
    </w:rPr>
  </w:style>
  <w:style w:type="paragraph" w:styleId="1841" w:customStyle="1">
    <w:name w:val="我的图片"/>
    <w:basedOn w:val="676"/>
    <w:next w:val="1141"/>
    <w:uiPriority w:val="0"/>
    <w:qFormat/>
    <w:pPr>
      <w:jc w:val="center"/>
      <w:spacing w:line="360" w:lineRule="auto"/>
      <w:widowControl/>
    </w:pPr>
    <w:rPr>
      <w:rFonts w:ascii="Arial" w:hAnsi="Arial" w:eastAsia="楷体_GB2312"/>
      <w:sz w:val="24"/>
    </w:rPr>
  </w:style>
  <w:style w:type="paragraph" w:styleId="1842" w:customStyle="1">
    <w:name w:val="1 Char Char Char Char"/>
    <w:basedOn w:val="676"/>
    <w:uiPriority w:val="0"/>
    <w:qFormat/>
    <w:rPr>
      <w:rFonts w:ascii="Tahoma" w:hAnsi="Tahoma"/>
      <w:sz w:val="24"/>
      <w:szCs w:val="20"/>
    </w:rPr>
  </w:style>
  <w:style w:type="paragraph" w:styleId="1843" w:customStyle="1">
    <w:name w:val="NAP Normal"/>
    <w:basedOn w:val="676"/>
    <w:uiPriority w:val="0"/>
    <w:qFormat/>
    <w:pPr>
      <w:spacing w:line="240" w:lineRule="exact"/>
    </w:pPr>
    <w:rPr>
      <w:sz w:val="22"/>
      <w:szCs w:val="20"/>
    </w:rPr>
  </w:style>
  <w:style w:type="paragraph" w:styleId="1844" w:customStyle="1">
    <w:name w:val="样式 标题 2第一章 标题 2Heading 2 HiddenHeading 2 CCBSH2h22nd level..."/>
    <w:basedOn w:val="67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1845" w:customStyle="1">
    <w:name w:val="Char Char Char Char Char Char Char Char Char Char"/>
    <w:basedOn w:val="681"/>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1846" w:customStyle="1">
    <w:name w:val="zn4"/>
    <w:basedOn w:val="1220"/>
    <w:next w:val="680"/>
    <w:uiPriority w:val="0"/>
    <w:qFormat/>
    <w:pPr>
      <w:ind w:left="851" w:hanging="851"/>
      <w:tabs>
        <w:tab w:val="clear" w:pos="780" w:leader="none"/>
        <w:tab w:val="clear" w:pos="1069" w:leader="none"/>
        <w:tab w:val="left" w:pos="1080" w:leader="none"/>
      </w:tabs>
      <w:outlineLvl w:val="3"/>
    </w:pPr>
    <w:rPr>
      <w:lang w:val="zh-CN"/>
    </w:rPr>
  </w:style>
  <w:style w:type="paragraph" w:styleId="1847" w:customStyle="1">
    <w:name w:val="图表"/>
    <w:basedOn w:val="676"/>
    <w:uiPriority w:val="99"/>
    <w:qFormat/>
    <w:pPr>
      <w:ind w:firstLine="200"/>
      <w:jc w:val="center"/>
      <w:spacing w:line="360" w:lineRule="auto"/>
    </w:pPr>
    <w:rPr>
      <w:rFonts w:ascii="方正仿宋_GBK" w:hAnsi="方正仿宋_GBK" w:eastAsia="方正仿宋_GBK"/>
      <w:sz w:val="32"/>
      <w:szCs w:val="22"/>
    </w:rPr>
  </w:style>
  <w:style w:type="paragraph" w:styleId="1848" w:customStyle="1">
    <w:name w:val="图释"/>
    <w:basedOn w:val="676"/>
    <w:uiPriority w:val="99"/>
    <w:qFormat/>
    <w:pPr>
      <w:ind w:firstLine="200"/>
      <w:jc w:val="center"/>
      <w:spacing w:line="560" w:lineRule="exact"/>
    </w:pPr>
    <w:rPr>
      <w:rFonts w:ascii="方正仿宋_GBK" w:hAnsi="方正仿宋_GBK" w:eastAsia="方正楷体_GBK"/>
      <w:sz w:val="28"/>
      <w:szCs w:val="22"/>
    </w:rPr>
  </w:style>
  <w:style w:type="paragraph" w:styleId="1849" w:customStyle="1">
    <w:name w:val="修订1"/>
    <w:uiPriority w:val="99"/>
    <w:semiHidden/>
    <w:qFormat/>
    <w:rPr>
      <w:rFonts w:ascii="Times New Roman" w:hAnsi="Times New Roman" w:eastAsia="仿宋" w:cs="Times New Roman"/>
      <w:sz w:val="28"/>
      <w:szCs w:val="24"/>
      <w:lang w:val="en-US" w:eastAsia="zh-CN" w:bidi="ar-SA"/>
    </w:rPr>
  </w:style>
  <w:style w:type="paragraph" w:styleId="1850" w:customStyle="1">
    <w:name w:val="五号正文项目（标准）"/>
    <w:basedOn w:val="676"/>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1851" w:customStyle="1">
    <w:name w:val="序列1"/>
    <w:basedOn w:val="676"/>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1852" w:customStyle="1">
    <w:name w:val="标题8"/>
    <w:basedOn w:val="682"/>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1853" w:customStyle="1">
    <w:name w:val="wx正文+标号"/>
    <w:basedOn w:val="676"/>
    <w:uiPriority w:val="0"/>
    <w:semiHidden/>
    <w:qFormat/>
    <w:pPr>
      <w:ind w:left="510" w:hanging="340"/>
      <w:spacing w:line="360" w:lineRule="auto"/>
      <w:tabs>
        <w:tab w:val="left" w:pos="510" w:leader="none"/>
      </w:tabs>
    </w:pPr>
    <w:rPr>
      <w:rFonts w:cs="宋体"/>
      <w:sz w:val="24"/>
      <w:szCs w:val="20"/>
    </w:rPr>
  </w:style>
  <w:style w:type="paragraph" w:styleId="1854" w:customStyle="1">
    <w:name w:val="text-center"/>
    <w:basedOn w:val="676"/>
    <w:uiPriority w:val="0"/>
    <w:qFormat/>
    <w:pPr>
      <w:jc w:val="center"/>
      <w:spacing w:after="150"/>
      <w:widowControl/>
    </w:pPr>
    <w:rPr>
      <w:rFonts w:ascii="宋体" w:hAnsi="宋体" w:cs="宋体"/>
      <w:sz w:val="24"/>
    </w:rPr>
  </w:style>
  <w:style w:type="paragraph" w:styleId="1855" w:customStyle="1">
    <w:name w:val="faqa"/>
    <w:basedOn w:val="676"/>
    <w:uiPriority w:val="0"/>
    <w:qFormat/>
    <w:pPr>
      <w:jc w:val="left"/>
      <w:spacing w:after="150"/>
      <w:widowControl/>
    </w:pPr>
    <w:rPr>
      <w:rFonts w:ascii="微软雅黑" w:hAnsi="微软雅黑" w:eastAsia="微软雅黑" w:cs="宋体"/>
      <w:b/>
      <w:bCs/>
      <w:sz w:val="27"/>
      <w:szCs w:val="27"/>
    </w:rPr>
  </w:style>
  <w:style w:type="paragraph" w:styleId="1856" w:customStyle="1">
    <w:name w:val="样式 标题 55l4H5h5Second Subheading + 段前: 0.5 行 段后: 0.5 行 行距:..."/>
    <w:basedOn w:val="68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1857" w:customStyle="1">
    <w:name w:val="Test2"/>
    <w:basedOn w:val="67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1858" w:customStyle="1">
    <w:name w:val="正文编号项"/>
    <w:basedOn w:val="703"/>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1859" w:customStyle="1">
    <w:name w:val="正文文本2"/>
    <w:basedOn w:val="676"/>
    <w:uiPriority w:val="99"/>
    <w:qFormat/>
    <w:pPr>
      <w:jc w:val="left"/>
      <w:spacing w:after="120" w:line="288" w:lineRule="auto"/>
      <w:widowControl/>
    </w:pPr>
    <w:rPr>
      <w:rFonts w:ascii="Verdana" w:hAnsi="Verdana"/>
      <w:sz w:val="24"/>
      <w:szCs w:val="20"/>
      <w:lang w:eastAsia="en-US"/>
    </w:rPr>
  </w:style>
  <w:style w:type="paragraph" w:styleId="1860" w:customStyle="1">
    <w:name w:val="Char21"/>
    <w:basedOn w:val="676"/>
    <w:uiPriority w:val="0"/>
    <w:qFormat/>
    <w:rPr>
      <w:rFonts w:ascii="仿宋_GB2312" w:eastAsia="仿宋_GB2312"/>
      <w:b/>
      <w:sz w:val="32"/>
      <w:szCs w:val="32"/>
    </w:rPr>
  </w:style>
  <w:style w:type="paragraph" w:styleId="1861" w:customStyle="1">
    <w:name w:val="Char1 Char Char Char21"/>
    <w:basedOn w:val="676"/>
    <w:uiPriority w:val="0"/>
    <w:qFormat/>
    <w:rPr>
      <w:rFonts w:ascii="Tahoma" w:hAnsi="Tahoma"/>
      <w:sz w:val="24"/>
      <w:szCs w:val="20"/>
    </w:rPr>
  </w:style>
  <w:style w:type="paragraph" w:styleId="1862" w:customStyle="1">
    <w:name w:val="Char Char12"/>
    <w:basedOn w:val="676"/>
    <w:uiPriority w:val="0"/>
    <w:qFormat/>
    <w:pPr>
      <w:jc w:val="left"/>
      <w:spacing w:after="160" w:line="240" w:lineRule="exact"/>
      <w:widowControl/>
    </w:pPr>
    <w:rPr>
      <w:rFonts w:ascii="Verdana" w:hAnsi="Verdana"/>
      <w:sz w:val="20"/>
      <w:lang w:eastAsia="en-US"/>
    </w:rPr>
  </w:style>
  <w:style w:type="paragraph" w:styleId="1863" w:customStyle="1">
    <w:name w:val="Normal (Web)1"/>
    <w:basedOn w:val="676"/>
    <w:uiPriority w:val="0"/>
    <w:qFormat/>
    <w:pPr>
      <w:jc w:val="left"/>
      <w:spacing w:before="100" w:beforeAutospacing="1" w:after="100" w:afterAutospacing="1"/>
      <w:widowControl/>
    </w:pPr>
    <w:rPr>
      <w:rFonts w:ascii="宋体" w:hAnsi="宋体" w:cs="宋体"/>
      <w:sz w:val="24"/>
    </w:rPr>
  </w:style>
  <w:style w:type="paragraph" w:styleId="1864" w:customStyle="1">
    <w:name w:val="_Style 171"/>
    <w:basedOn w:val="676"/>
    <w:next w:val="676"/>
    <w:uiPriority w:val="0"/>
    <w:qFormat/>
    <w:pPr>
      <w:ind w:firstLine="560"/>
      <w:spacing w:line="500" w:lineRule="exact"/>
    </w:pPr>
    <w:rPr>
      <w:rFonts w:ascii="Cambria" w:hAnsi="Cambria" w:eastAsia="仿宋"/>
      <w:color w:val="000000"/>
      <w:sz w:val="28"/>
      <w:szCs w:val="20"/>
    </w:rPr>
  </w:style>
  <w:style w:type="paragraph" w:styleId="1865" w:customStyle="1">
    <w:name w:val="中等深浅底纹 1 - 着色 11"/>
    <w:next w:val="1866"/>
    <w:uiPriority w:val="0"/>
    <w:qFormat/>
    <w:pPr>
      <w:widowControl w:val="off"/>
    </w:pPr>
    <w:rPr>
      <w:rFonts w:ascii="宋体" w:hAnsi="Calibri" w:eastAsia="宋体" w:cs="Times New Roman"/>
      <w:sz w:val="21"/>
      <w:szCs w:val="22"/>
      <w:lang w:val="en-US" w:eastAsia="zh-CN" w:bidi="ar-SA"/>
    </w:rPr>
  </w:style>
  <w:style w:type="paragraph" w:styleId="1866" w:customStyle="1">
    <w:name w:val="D表"/>
    <w:basedOn w:val="676"/>
    <w:next w:val="697"/>
    <w:uiPriority w:val="0"/>
    <w:qFormat/>
    <w:pPr>
      <w:ind w:hanging="2"/>
      <w:spacing w:line="500" w:lineRule="exact"/>
    </w:pPr>
    <w:rPr>
      <w:rFonts w:ascii="Calibri" w:hAnsi="Calibri" w:eastAsia="仿宋"/>
      <w:sz w:val="18"/>
      <w:szCs w:val="18"/>
    </w:rPr>
  </w:style>
  <w:style w:type="paragraph" w:styleId="1867" w:customStyle="1">
    <w:name w:val="金宏发行正文 Char Char"/>
    <w:basedOn w:val="676"/>
    <w:next w:val="1838"/>
    <w:uiPriority w:val="0"/>
    <w:qFormat/>
    <w:pPr>
      <w:ind w:firstLine="560"/>
      <w:spacing w:line="500" w:lineRule="exact"/>
    </w:pPr>
    <w:rPr>
      <w:rFonts w:ascii="Calibri" w:hAnsi="Calibri" w:eastAsia="仿宋_GB2312" w:cs="宋体"/>
      <w:sz w:val="28"/>
      <w:szCs w:val="20"/>
    </w:rPr>
  </w:style>
  <w:style w:type="paragraph" w:styleId="1868" w:customStyle="1">
    <w:name w:val="Char1 Char Char Char2"/>
    <w:basedOn w:val="676"/>
    <w:uiPriority w:val="0"/>
    <w:qFormat/>
    <w:pPr>
      <w:ind w:firstLine="560"/>
      <w:spacing w:line="500" w:lineRule="exact"/>
    </w:pPr>
    <w:rPr>
      <w:rFonts w:ascii="Tahoma" w:hAnsi="Tahoma" w:eastAsia="仿宋"/>
      <w:sz w:val="28"/>
      <w:szCs w:val="20"/>
    </w:rPr>
  </w:style>
  <w:style w:type="paragraph" w:styleId="1869" w:customStyle="1">
    <w:name w:val="Char Char Char Char2"/>
    <w:basedOn w:val="676"/>
    <w:uiPriority w:val="0"/>
    <w:qFormat/>
    <w:pPr>
      <w:ind w:firstLine="560"/>
      <w:spacing w:line="500" w:lineRule="exact"/>
    </w:pPr>
    <w:rPr>
      <w:rFonts w:ascii="Calibri" w:hAnsi="Calibri" w:eastAsia="仿宋"/>
      <w:sz w:val="28"/>
    </w:rPr>
  </w:style>
  <w:style w:type="paragraph" w:styleId="1870" w:customStyle="1">
    <w:name w:val="Heading"/>
    <w:basedOn w:val="676"/>
    <w:next w:val="703"/>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1871" w:customStyle="1">
    <w:name w:val="Char Char Char Char1"/>
    <w:basedOn w:val="676"/>
    <w:uiPriority w:val="0"/>
    <w:qFormat/>
    <w:pPr>
      <w:ind w:firstLine="560"/>
      <w:spacing w:line="500" w:lineRule="exact"/>
    </w:pPr>
    <w:rPr>
      <w:rFonts w:ascii="Calibri" w:hAnsi="Calibri" w:eastAsia="仿宋"/>
      <w:sz w:val="28"/>
    </w:rPr>
  </w:style>
  <w:style w:type="paragraph" w:styleId="1872" w:customStyle="1">
    <w:name w:val="Char Char Char Char Char Char Char Char Char Char Char Char Char Char Char Char Char Char Char Char"/>
    <w:basedOn w:val="676"/>
    <w:next w:val="676"/>
    <w:uiPriority w:val="0"/>
    <w:qFormat/>
    <w:pPr>
      <w:ind w:left="420" w:hanging="420"/>
      <w:spacing w:line="360" w:lineRule="auto"/>
      <w:tabs>
        <w:tab w:val="left" w:pos="851" w:leader="none"/>
      </w:tabs>
    </w:pPr>
    <w:rPr>
      <w:rFonts w:ascii="Calibri" w:hAnsi="Calibri" w:eastAsia="仿宋"/>
      <w:sz w:val="28"/>
    </w:rPr>
  </w:style>
  <w:style w:type="paragraph" w:styleId="1873" w:customStyle="1">
    <w:name w:val="中等深浅网格 1 - 着色 21"/>
    <w:basedOn w:val="676"/>
    <w:uiPriority w:val="34"/>
    <w:qFormat/>
    <w:pPr>
      <w:ind w:firstLine="420"/>
    </w:pPr>
    <w:rPr>
      <w:rFonts w:ascii="Calibri" w:hAnsi="Calibri" w:eastAsia="仿宋"/>
      <w:sz w:val="28"/>
      <w:szCs w:val="22"/>
    </w:rPr>
  </w:style>
  <w:style w:type="paragraph" w:styleId="1874" w:customStyle="1">
    <w:name w:val="注意事项"/>
    <w:basedOn w:val="676"/>
    <w:uiPriority w:val="0"/>
    <w:qFormat/>
    <w:pPr>
      <w:ind w:firstLine="200"/>
      <w:spacing w:before="60" w:after="60" w:line="360" w:lineRule="auto"/>
    </w:pPr>
    <w:rPr>
      <w:rFonts w:ascii="仿宋" w:hAnsi="仿宋"/>
      <w:b/>
      <w:bCs/>
      <w:sz w:val="28"/>
      <w:lang w:eastAsia="ar-SA"/>
    </w:rPr>
  </w:style>
  <w:style w:type="paragraph" w:styleId="1875"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1876" w:customStyle="1">
    <w:name w:val="无编号标题"/>
    <w:basedOn w:val="676"/>
    <w:next w:val="1394"/>
    <w:uiPriority w:val="0"/>
    <w:qFormat/>
    <w:pPr>
      <w:ind w:firstLine="560"/>
      <w:jc w:val="center"/>
      <w:pageBreakBefore/>
      <w:spacing w:line="480" w:lineRule="auto"/>
      <w:suppressLineNumbers/>
    </w:pPr>
    <w:rPr>
      <w:rFonts w:ascii="宋体" w:hAnsi="宋体" w:eastAsia="仿宋"/>
      <w:b/>
      <w:sz w:val="36"/>
      <w:szCs w:val="44"/>
    </w:rPr>
  </w:style>
  <w:style w:type="paragraph" w:styleId="1877" w:customStyle="1">
    <w:name w:val="Bid_正文"/>
    <w:basedOn w:val="688"/>
    <w:next w:val="1878"/>
    <w:uiPriority w:val="0"/>
    <w:qFormat/>
    <w:pPr>
      <w:ind w:firstLine="200"/>
      <w:jc w:val="left"/>
      <w:spacing w:line="590" w:lineRule="atLeast"/>
      <w:widowControl/>
    </w:pPr>
    <w:rPr>
      <w:rFonts w:ascii="方正仿宋_GBK" w:hAnsi="Calibri" w:eastAsia="仿宋"/>
      <w:spacing w:val="-25"/>
      <w:sz w:val="32"/>
      <w:szCs w:val="20"/>
    </w:rPr>
  </w:style>
  <w:style w:type="paragraph" w:styleId="1878" w:customStyle="1">
    <w:name w:val="p1"/>
    <w:basedOn w:val="676"/>
    <w:next w:val="689"/>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1879" w:customStyle="1">
    <w:name w:val="正文首行缩进 Char3"/>
    <w:basedOn w:val="676"/>
    <w:uiPriority w:val="0"/>
    <w:qFormat/>
    <w:pPr>
      <w:ind w:firstLine="560"/>
      <w:spacing w:line="500" w:lineRule="exact"/>
    </w:pPr>
    <w:rPr>
      <w:rFonts w:ascii="Calibri" w:hAnsi="Calibri" w:eastAsia="仿宋"/>
      <w:sz w:val="28"/>
      <w:szCs w:val="20"/>
    </w:rPr>
  </w:style>
  <w:style w:type="paragraph" w:styleId="1880" w:customStyle="1">
    <w:name w:val="表格内容"/>
    <w:basedOn w:val="676"/>
    <w:next w:val="1659"/>
    <w:uiPriority w:val="0"/>
    <w:qFormat/>
    <w:pPr>
      <w:ind w:firstLine="560"/>
      <w:jc w:val="left"/>
      <w:spacing w:line="360" w:lineRule="auto"/>
    </w:pPr>
    <w:rPr>
      <w:rFonts w:ascii="微软雅黑" w:hAnsi="微软雅黑" w:eastAsia="微软雅黑"/>
      <w:sz w:val="18"/>
      <w:lang w:val="en-GB"/>
    </w:rPr>
  </w:style>
  <w:style w:type="paragraph" w:styleId="1881" w:customStyle="1">
    <w:name w:val="文章正文"/>
    <w:basedOn w:val="676"/>
    <w:next w:val="1882"/>
    <w:uiPriority w:val="0"/>
    <w:qFormat/>
    <w:pPr>
      <w:ind w:firstLine="482"/>
      <w:spacing w:line="360" w:lineRule="auto"/>
    </w:pPr>
    <w:rPr>
      <w:rFonts w:ascii="Calibri" w:hAnsi="Calibri" w:eastAsia="仿宋"/>
    </w:rPr>
  </w:style>
  <w:style w:type="paragraph" w:styleId="1882" w:customStyle="1">
    <w:name w:val="我的图表标题"/>
    <w:basedOn w:val="676"/>
    <w:next w:val="848"/>
    <w:uiPriority w:val="0"/>
    <w:qFormat/>
    <w:pPr>
      <w:ind w:firstLine="560"/>
      <w:jc w:val="center"/>
      <w:spacing w:line="360" w:lineRule="auto"/>
    </w:pPr>
    <w:rPr>
      <w:rFonts w:ascii="Cambria" w:hAnsi="Cambria" w:eastAsia="黑体" w:cs="宋体"/>
      <w:sz w:val="28"/>
      <w:szCs w:val="20"/>
    </w:rPr>
  </w:style>
  <w:style w:type="paragraph" w:styleId="1883" w:customStyle="1">
    <w:name w:val="11111"/>
    <w:basedOn w:val="676"/>
    <w:next w:val="1884"/>
    <w:uiPriority w:val="0"/>
    <w:qFormat/>
    <w:pPr>
      <w:ind w:firstLine="200"/>
      <w:spacing w:after="120" w:line="360" w:lineRule="auto"/>
    </w:pPr>
    <w:rPr>
      <w:rFonts w:ascii="宋体" w:hAnsi="Calibri" w:eastAsia="仿宋" w:cs="宋体"/>
      <w:color w:val="000000"/>
      <w:sz w:val="28"/>
      <w:lang w:val="zh-CN"/>
    </w:rPr>
  </w:style>
  <w:style w:type="paragraph" w:styleId="1884" w:customStyle="1">
    <w:name w:val="Char Char Char Char Char Char Char Char Char Char Char Char Char"/>
    <w:basedOn w:val="676"/>
    <w:next w:val="688"/>
    <w:uiPriority w:val="0"/>
    <w:qFormat/>
    <w:pPr>
      <w:jc w:val="left"/>
      <w:spacing w:after="160" w:line="240" w:lineRule="exact"/>
      <w:widowControl/>
    </w:pPr>
    <w:rPr>
      <w:rFonts w:ascii="Verdana" w:hAnsi="Verdana" w:eastAsia="仿宋_GB2312"/>
      <w:sz w:val="28"/>
      <w:szCs w:val="20"/>
      <w:lang w:eastAsia="en-US"/>
    </w:rPr>
  </w:style>
  <w:style w:type="paragraph" w:styleId="1885" w:customStyle="1">
    <w:name w:val="标题 41"/>
    <w:basedOn w:val="679"/>
    <w:next w:val="703"/>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1886" w:customStyle="1">
    <w:name w:val="Char Char Char Char Char Char Char Char Char1 Char Char Char Char Char Char Char Char Char Char"/>
    <w:basedOn w:val="676"/>
    <w:next w:val="1887"/>
    <w:uiPriority w:val="0"/>
    <w:qFormat/>
    <w:pPr>
      <w:ind w:firstLine="560"/>
      <w:jc w:val="left"/>
      <w:spacing w:after="160" w:line="240" w:lineRule="exact"/>
      <w:widowControl/>
    </w:pPr>
    <w:rPr>
      <w:rFonts w:ascii="Verdana" w:hAnsi="Verdana" w:eastAsia="仿宋_GB2312"/>
      <w:sz w:val="28"/>
      <w:szCs w:val="20"/>
      <w:lang w:eastAsia="en-US"/>
    </w:rPr>
  </w:style>
  <w:style w:type="paragraph" w:styleId="1887" w:customStyle="1">
    <w:name w:val="样式3"/>
    <w:basedOn w:val="676"/>
    <w:uiPriority w:val="0"/>
    <w:qFormat/>
    <w:pPr>
      <w:ind w:firstLine="420"/>
      <w:spacing w:line="360" w:lineRule="auto"/>
      <w:tabs>
        <w:tab w:val="left" w:pos="695" w:leader="none"/>
      </w:tabs>
    </w:pPr>
    <w:rPr>
      <w:rFonts w:ascii="Calibri" w:hAnsi="Calibri" w:eastAsia="仿宋"/>
      <w:sz w:val="28"/>
    </w:rPr>
  </w:style>
  <w:style w:type="paragraph" w:styleId="1888" w:customStyle="1">
    <w:name w:val="正文Normal"/>
    <w:basedOn w:val="676"/>
    <w:next w:val="760"/>
    <w:uiPriority w:val="0"/>
    <w:qFormat/>
    <w:pPr>
      <w:ind w:firstLine="480"/>
      <w:spacing w:after="120" w:line="360" w:lineRule="auto"/>
    </w:pPr>
    <w:rPr>
      <w:rFonts w:ascii="Arial" w:hAnsi="Arial" w:eastAsia="仿宋" w:cs="Arial"/>
      <w:sz w:val="28"/>
    </w:rPr>
  </w:style>
  <w:style w:type="paragraph" w:styleId="1889" w:customStyle="1">
    <w:name w:val="标准正文"/>
    <w:basedOn w:val="676"/>
    <w:next w:val="685"/>
    <w:uiPriority w:val="0"/>
    <w:qFormat/>
    <w:pPr>
      <w:ind w:firstLine="560"/>
      <w:spacing w:line="500" w:lineRule="exact"/>
    </w:pPr>
    <w:rPr>
      <w:rFonts w:ascii="Calibri" w:hAnsi="Calibri" w:eastAsia="仿宋"/>
      <w:sz w:val="28"/>
      <w:lang w:val="en-GB"/>
    </w:rPr>
  </w:style>
  <w:style w:type="paragraph" w:styleId="1890" w:customStyle="1">
    <w:name w:val="_Style 62"/>
    <w:next w:val="730"/>
    <w:uiPriority w:val="0"/>
    <w:qFormat/>
    <w:pPr>
      <w:jc w:val="both"/>
      <w:widowControl w:val="off"/>
    </w:pPr>
    <w:rPr>
      <w:rFonts w:ascii="Calibri" w:hAnsi="Calibri" w:eastAsia="宋体" w:cs="Times New Roman"/>
      <w:sz w:val="21"/>
      <w:szCs w:val="22"/>
      <w:lang w:val="en-US" w:eastAsia="zh-CN" w:bidi="ar-SA"/>
    </w:rPr>
  </w:style>
  <w:style w:type="paragraph" w:styleId="1891" w:customStyle="1">
    <w:name w:val="_Style 54"/>
    <w:next w:val="1307"/>
    <w:uiPriority w:val="0"/>
    <w:qFormat/>
    <w:rPr>
      <w:rFonts w:ascii="Calibri" w:hAnsi="Calibri" w:eastAsia="宋体" w:cs="Times New Roman"/>
      <w:sz w:val="24"/>
      <w:szCs w:val="24"/>
      <w:lang w:val="en-US" w:eastAsia="zh-CN" w:bidi="ar-SA"/>
    </w:rPr>
  </w:style>
  <w:style w:type="paragraph" w:styleId="1892" w:customStyle="1">
    <w:name w:val="样式 标题 2 + 行距: 最小值 12 磅"/>
    <w:basedOn w:val="678"/>
    <w:next w:val="685"/>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1893" w:customStyle="1">
    <w:name w:val="ABC_正文"/>
    <w:basedOn w:val="676"/>
    <w:uiPriority w:val="0"/>
    <w:qFormat/>
    <w:pPr>
      <w:ind w:firstLine="200"/>
      <w:widowControl/>
    </w:pPr>
    <w:rPr>
      <w:rFonts w:ascii="Calibri" w:hAnsi="宋体" w:eastAsia="Times New Roman"/>
      <w:sz w:val="20"/>
      <w:szCs w:val="20"/>
    </w:rPr>
  </w:style>
  <w:style w:type="paragraph" w:styleId="1894" w:customStyle="1">
    <w:name w:val="InfoBlue"/>
    <w:basedOn w:val="676"/>
    <w:uiPriority w:val="0"/>
    <w:qFormat/>
    <w:pPr>
      <w:ind w:left="720" w:firstLine="560"/>
      <w:jc w:val="left"/>
      <w:spacing w:after="120" w:line="360" w:lineRule="auto"/>
    </w:pPr>
    <w:rPr>
      <w:rFonts w:ascii="Calibri" w:hAnsi="Calibri" w:eastAsia="仿宋"/>
      <w:color w:val="0000ff"/>
      <w:szCs w:val="20"/>
    </w:rPr>
  </w:style>
  <w:style w:type="paragraph" w:styleId="1895" w:customStyle="1">
    <w:name w:val="样式 标题 3"/>
    <w:basedOn w:val="679"/>
    <w:next w:val="706"/>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1896"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1897" w:customStyle="1">
    <w:name w:val="Char Char Char Char Char Char Char Char Char Char Char Char Char Char Char1 Char"/>
    <w:basedOn w:val="676"/>
    <w:next w:val="704"/>
    <w:uiPriority w:val="0"/>
    <w:qFormat/>
    <w:pPr>
      <w:ind w:firstLine="560"/>
      <w:jc w:val="left"/>
      <w:spacing w:after="160" w:line="240" w:lineRule="exact"/>
      <w:widowControl/>
    </w:pPr>
    <w:rPr>
      <w:rFonts w:ascii="Verdana" w:hAnsi="Verdana" w:eastAsia="仿宋"/>
      <w:sz w:val="20"/>
      <w:szCs w:val="20"/>
      <w:lang w:eastAsia="en-US"/>
    </w:rPr>
  </w:style>
  <w:style w:type="paragraph" w:styleId="1898" w:customStyle="1">
    <w:name w:val="无首行缩进正文"/>
    <w:basedOn w:val="1882"/>
    <w:next w:val="1834"/>
    <w:uiPriority w:val="0"/>
    <w:qFormat/>
    <w:pPr>
      <w:ind w:firstLine="0"/>
      <w:jc w:val="both"/>
    </w:pPr>
    <w:rPr>
      <w:rFonts w:ascii="Calibri" w:hAnsi="Calibri" w:eastAsia="方正仿宋_GBK" w:cs="Times New Roman"/>
      <w:sz w:val="21"/>
      <w:szCs w:val="24"/>
    </w:rPr>
  </w:style>
  <w:style w:type="paragraph" w:styleId="1899" w:customStyle="1">
    <w:name w:val="Plain Text1"/>
    <w:basedOn w:val="676"/>
    <w:next w:val="690"/>
    <w:uiPriority w:val="0"/>
    <w:qFormat/>
    <w:pPr>
      <w:ind w:firstLine="560"/>
      <w:spacing w:line="360" w:lineRule="auto"/>
    </w:pPr>
    <w:rPr>
      <w:rFonts w:ascii="宋体" w:hAnsi="宋体" w:eastAsia="仿宋"/>
      <w:sz w:val="28"/>
      <w:szCs w:val="20"/>
    </w:rPr>
  </w:style>
  <w:style w:type="paragraph" w:styleId="1900" w:customStyle="1">
    <w:name w:val="Char Char Char Char Char Char Char Char Char Char Char Char Char1"/>
    <w:basedOn w:val="67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01" w:customStyle="1">
    <w:name w:val="样式 Tabletext + 五号 加粗 居中 段后: 0 磅 行距: 1.5 倍行距"/>
    <w:basedOn w:val="676"/>
    <w:uiPriority w:val="0"/>
    <w:qFormat/>
    <w:pPr>
      <w:ind w:firstLine="560"/>
      <w:spacing w:line="500" w:lineRule="exact"/>
    </w:pPr>
    <w:rPr>
      <w:rFonts w:ascii="Calibri" w:hAnsi="Calibri" w:eastAsia="仿宋"/>
      <w:sz w:val="28"/>
      <w:szCs w:val="20"/>
    </w:rPr>
  </w:style>
  <w:style w:type="paragraph" w:styleId="1902" w:customStyle="1">
    <w:name w:val="Subject"/>
    <w:basedOn w:val="676"/>
    <w:uiPriority w:val="0"/>
    <w:qFormat/>
    <w:pPr>
      <w:jc w:val="center"/>
      <w:widowControl/>
    </w:pPr>
    <w:rPr>
      <w:rFonts w:ascii="Calibri" w:hAnsi="Calibri" w:eastAsia="黑体"/>
      <w:b/>
      <w:sz w:val="48"/>
    </w:rPr>
  </w:style>
  <w:style w:type="paragraph" w:styleId="1903" w:customStyle="1">
    <w:name w:val="题注1"/>
    <w:basedOn w:val="676"/>
    <w:uiPriority w:val="0"/>
    <w:qFormat/>
    <w:pPr>
      <w:ind w:firstLine="720"/>
      <w:spacing w:before="120" w:after="120" w:line="360" w:lineRule="auto"/>
      <w:suppressLineNumbers/>
    </w:pPr>
    <w:rPr>
      <w:rFonts w:ascii="仿宋" w:hAnsi="仿宋"/>
      <w:i/>
      <w:iCs/>
      <w:sz w:val="28"/>
      <w:lang w:eastAsia="ar-SA"/>
    </w:rPr>
  </w:style>
  <w:style w:type="paragraph" w:styleId="1904" w:customStyle="1">
    <w:name w:val="默认段落字体 Para Char Char Char Char"/>
    <w:basedOn w:val="676"/>
    <w:next w:val="711"/>
    <w:uiPriority w:val="0"/>
    <w:qFormat/>
    <w:pPr>
      <w:ind w:firstLine="560"/>
      <w:spacing w:line="360" w:lineRule="auto"/>
    </w:pPr>
    <w:rPr>
      <w:rFonts w:ascii="Calibri" w:hAnsi="Calibri" w:eastAsia="仿宋"/>
      <w:sz w:val="28"/>
      <w:szCs w:val="20"/>
    </w:rPr>
  </w:style>
  <w:style w:type="paragraph" w:styleId="1905" w:customStyle="1">
    <w:name w:val="样式 标题 1 + 行距: 最小值 12 磅"/>
    <w:basedOn w:val="677"/>
    <w:next w:val="189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1906" w:customStyle="1">
    <w:name w:val="_Style 224"/>
    <w:basedOn w:val="676"/>
    <w:next w:val="676"/>
    <w:uiPriority w:val="39"/>
    <w:unhideWhenUsed/>
    <w:qFormat/>
    <w:pPr>
      <w:ind w:left="2100"/>
      <w:jc w:val="left"/>
      <w:widowControl/>
    </w:pPr>
    <w:rPr>
      <w:rFonts w:ascii="Calibri" w:hAnsi="Calibri"/>
      <w:szCs w:val="22"/>
    </w:rPr>
  </w:style>
  <w:style w:type="paragraph" w:styleId="1907" w:customStyle="1">
    <w:name w:val="图中文字"/>
    <w:basedOn w:val="676"/>
    <w:next w:val="1309"/>
    <w:uiPriority w:val="0"/>
    <w:qFormat/>
    <w:pPr>
      <w:ind w:firstLine="560"/>
      <w:jc w:val="center"/>
      <w:spacing w:line="500" w:lineRule="exact"/>
      <w:widowControl/>
    </w:pPr>
    <w:rPr>
      <w:rFonts w:ascii="Calibri" w:hAnsi="Calibri" w:eastAsia="仿宋_GB2312"/>
      <w:sz w:val="28"/>
      <w:szCs w:val="20"/>
    </w:rPr>
  </w:style>
  <w:style w:type="paragraph" w:styleId="1908" w:customStyle="1">
    <w:name w:val="标题 11"/>
    <w:basedOn w:val="676"/>
    <w:next w:val="676"/>
    <w:uiPriority w:val="0"/>
    <w:qFormat/>
    <w:pPr>
      <w:keepLines/>
      <w:keepNext/>
      <w:spacing w:line="590" w:lineRule="exact"/>
      <w:outlineLvl w:val="0"/>
    </w:pPr>
    <w:rPr>
      <w:rFonts w:ascii="Calibri" w:hAnsi="Calibri" w:eastAsia="方正黑体_GBK"/>
      <w:bCs/>
      <w:sz w:val="32"/>
      <w:szCs w:val="44"/>
    </w:rPr>
  </w:style>
  <w:style w:type="paragraph" w:styleId="1909" w:customStyle="1">
    <w:name w:val="样式 标题 + 右"/>
    <w:basedOn w:val="693"/>
    <w:next w:val="1796"/>
    <w:uiPriority w:val="0"/>
    <w:qFormat/>
    <w:pPr>
      <w:ind w:left="0" w:firstLine="560"/>
      <w:jc w:val="right"/>
      <w:spacing w:line="500" w:lineRule="exact"/>
    </w:pPr>
    <w:rPr>
      <w:rFonts w:ascii="宋体" w:hAnsi="Calibri" w:eastAsia="方正小标宋_GBK" w:cs="宋体"/>
      <w:color w:val="000000"/>
      <w:sz w:val="28"/>
      <w:szCs w:val="20"/>
    </w:rPr>
  </w:style>
  <w:style w:type="paragraph" w:styleId="1910" w:customStyle="1">
    <w:name w:val="表号"/>
    <w:basedOn w:val="676"/>
    <w:next w:val="843"/>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1911" w:customStyle="1">
    <w:name w:val="表头样式"/>
    <w:basedOn w:val="676"/>
    <w:uiPriority w:val="0"/>
    <w:qFormat/>
    <w:pPr>
      <w:ind w:firstLine="560"/>
      <w:jc w:val="center"/>
      <w:keepNext/>
      <w:spacing w:line="500" w:lineRule="exact"/>
    </w:pPr>
    <w:rPr>
      <w:rFonts w:ascii="Arial" w:hAnsi="Arial" w:eastAsia="仿宋"/>
      <w:b/>
      <w:szCs w:val="21"/>
    </w:rPr>
  </w:style>
  <w:style w:type="paragraph" w:styleId="1912" w:customStyle="1">
    <w:name w:val="评估表"/>
    <w:basedOn w:val="676"/>
    <w:uiPriority w:val="0"/>
    <w:qFormat/>
    <w:pPr>
      <w:spacing w:line="240" w:lineRule="exact"/>
    </w:pPr>
    <w:rPr>
      <w:rFonts w:ascii="方正仿宋_GBK" w:hAnsi="方正仿宋_GBK" w:eastAsia="方正仿宋_GBK"/>
      <w:sz w:val="18"/>
      <w:szCs w:val="18"/>
    </w:rPr>
  </w:style>
  <w:style w:type="paragraph" w:styleId="1913" w:customStyle="1">
    <w:name w:val="Table Contents"/>
    <w:basedOn w:val="676"/>
    <w:uiPriority w:val="0"/>
    <w:qFormat/>
    <w:pPr>
      <w:ind w:firstLine="720"/>
      <w:spacing w:line="360" w:lineRule="auto"/>
      <w:suppressLineNumbers/>
    </w:pPr>
    <w:rPr>
      <w:rFonts w:ascii="仿宋" w:hAnsi="仿宋"/>
      <w:sz w:val="28"/>
      <w:lang w:eastAsia="ar-SA"/>
    </w:rPr>
  </w:style>
  <w:style w:type="paragraph" w:styleId="1914" w:customStyle="1">
    <w:name w:val="Paragraph1"/>
    <w:basedOn w:val="676"/>
    <w:next w:val="1558"/>
    <w:uiPriority w:val="0"/>
    <w:qFormat/>
    <w:pPr>
      <w:ind w:firstLine="560"/>
      <w:spacing w:before="80" w:line="500" w:lineRule="exact"/>
    </w:pPr>
    <w:rPr>
      <w:rFonts w:ascii="宋体" w:hAnsi="Calibri" w:eastAsia="仿宋"/>
      <w:sz w:val="20"/>
      <w:szCs w:val="20"/>
    </w:rPr>
  </w:style>
  <w:style w:type="paragraph" w:styleId="1915" w:customStyle="1">
    <w:name w:val="Tabletext"/>
    <w:basedOn w:val="676"/>
    <w:next w:val="1472"/>
    <w:uiPriority w:val="0"/>
    <w:qFormat/>
    <w:pPr>
      <w:ind w:firstLine="560"/>
      <w:jc w:val="left"/>
      <w:keepLines/>
      <w:spacing w:after="120" w:line="240" w:lineRule="atLeast"/>
    </w:pPr>
    <w:rPr>
      <w:rFonts w:ascii="Calibri" w:hAnsi="Calibri" w:eastAsia="仿宋"/>
      <w:sz w:val="28"/>
      <w:szCs w:val="20"/>
      <w:lang w:eastAsia="en-US"/>
    </w:rPr>
  </w:style>
  <w:style w:type="paragraph" w:styleId="1916" w:customStyle="1">
    <w:name w:val="编写建议"/>
    <w:basedOn w:val="676"/>
    <w:next w:val="703"/>
    <w:uiPriority w:val="0"/>
    <w:qFormat/>
    <w:pPr>
      <w:ind w:firstLine="420"/>
      <w:jc w:val="left"/>
      <w:spacing w:line="360" w:lineRule="auto"/>
    </w:pPr>
    <w:rPr>
      <w:rFonts w:ascii="Arial" w:hAnsi="Arial" w:cs="宋体"/>
      <w:i/>
      <w:iCs/>
      <w:color w:val="0000ff"/>
      <w:sz w:val="28"/>
      <w:lang w:eastAsia="ar-SA"/>
    </w:rPr>
  </w:style>
  <w:style w:type="paragraph" w:styleId="1917" w:customStyle="1">
    <w:name w:val="引用 Char2"/>
    <w:basedOn w:val="676"/>
    <w:uiPriority w:val="0"/>
    <w:qFormat/>
    <w:pPr>
      <w:ind w:firstLine="560"/>
      <w:spacing w:line="500" w:lineRule="exact"/>
    </w:pPr>
    <w:rPr>
      <w:rFonts w:ascii="Calibri" w:hAnsi="Calibri" w:eastAsia="仿宋"/>
      <w:sz w:val="28"/>
      <w:szCs w:val="20"/>
    </w:rPr>
  </w:style>
  <w:style w:type="paragraph" w:styleId="1918" w:customStyle="1">
    <w:name w:val="文档名称"/>
    <w:basedOn w:val="676"/>
    <w:uiPriority w:val="0"/>
    <w:qFormat/>
    <w:pPr>
      <w:ind w:firstLine="720"/>
      <w:jc w:val="center"/>
      <w:spacing w:line="360" w:lineRule="auto"/>
    </w:pPr>
    <w:rPr>
      <w:rFonts w:ascii="仿宋" w:hAnsi="仿宋" w:eastAsia="黑体"/>
      <w:b/>
      <w:sz w:val="48"/>
      <w:szCs w:val="48"/>
      <w:lang w:eastAsia="ar-SA"/>
    </w:rPr>
  </w:style>
  <w:style w:type="paragraph" w:styleId="1919" w:customStyle="1">
    <w:name w:val="explanation"/>
    <w:basedOn w:val="676"/>
    <w:next w:val="1528"/>
    <w:uiPriority w:val="0"/>
    <w:qFormat/>
    <w:pPr>
      <w:ind w:firstLine="560"/>
      <w:spacing w:line="500" w:lineRule="exact"/>
    </w:pPr>
    <w:rPr>
      <w:rFonts w:ascii="Calibri" w:hAnsi="Calibri" w:eastAsia="仿宋"/>
      <w:sz w:val="28"/>
    </w:rPr>
  </w:style>
  <w:style w:type="paragraph" w:styleId="1920" w:customStyle="1">
    <w:name w:val="左对齐的表内文字"/>
    <w:basedOn w:val="676"/>
    <w:next w:val="729"/>
    <w:uiPriority w:val="0"/>
    <w:qFormat/>
    <w:pPr>
      <w:ind w:firstLine="560"/>
      <w:spacing w:line="500" w:lineRule="exact"/>
    </w:pPr>
    <w:rPr>
      <w:rFonts w:ascii="Calibri" w:hAnsi="Calibri" w:eastAsia="仿宋_GB2312" w:cs="宋体"/>
      <w:sz w:val="28"/>
      <w:szCs w:val="20"/>
    </w:rPr>
  </w:style>
  <w:style w:type="paragraph" w:styleId="1921" w:customStyle="1">
    <w:name w:val="_Style 44"/>
    <w:next w:val="676"/>
    <w:uiPriority w:val="0"/>
    <w:qFormat/>
    <w:pPr>
      <w:jc w:val="both"/>
      <w:widowControl w:val="off"/>
    </w:pPr>
    <w:rPr>
      <w:rFonts w:ascii="Calibri" w:hAnsi="Calibri" w:eastAsia="宋体" w:cs="Times New Roman"/>
      <w:sz w:val="24"/>
      <w:szCs w:val="24"/>
      <w:lang w:val="en-US" w:eastAsia="zh-CN" w:bidi="ar-SA"/>
    </w:rPr>
  </w:style>
  <w:style w:type="paragraph" w:styleId="1922" w:customStyle="1">
    <w:name w:val="样式 标题 3 + 非加粗 倾斜"/>
    <w:basedOn w:val="679"/>
    <w:next w:val="192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1923" w:customStyle="1">
    <w:name w:val="样式 标题 2 + 五号"/>
    <w:basedOn w:val="678"/>
    <w:next w:val="737"/>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1924" w:customStyle="1">
    <w:name w:val="版权申明"/>
    <w:basedOn w:val="676"/>
    <w:uiPriority w:val="0"/>
    <w:qFormat/>
    <w:pPr>
      <w:ind w:firstLine="720"/>
      <w:jc w:val="center"/>
      <w:spacing w:line="360" w:lineRule="auto"/>
    </w:pPr>
    <w:rPr>
      <w:rFonts w:ascii="宋体" w:hAnsi="宋体" w:cs="宋体"/>
      <w:b/>
      <w:bCs/>
      <w:color w:val="000000"/>
      <w:sz w:val="28"/>
      <w:szCs w:val="20"/>
      <w:lang w:eastAsia="ar-SA"/>
    </w:rPr>
  </w:style>
  <w:style w:type="paragraph" w:styleId="1925" w:customStyle="1">
    <w:name w:val="标题G"/>
    <w:basedOn w:val="693"/>
    <w:next w:val="190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1926" w:customStyle="1">
    <w:name w:val="标题5"/>
    <w:basedOn w:val="676"/>
    <w:uiPriority w:val="0"/>
    <w:qFormat/>
    <w:pPr>
      <w:ind w:firstLine="560"/>
      <w:jc w:val="center"/>
      <w:spacing w:line="500" w:lineRule="exact"/>
    </w:pPr>
    <w:rPr>
      <w:rFonts w:ascii="宋体" w:hAnsi="宋体" w:eastAsia="仿宋"/>
      <w:b/>
      <w:sz w:val="52"/>
      <w:szCs w:val="22"/>
    </w:rPr>
  </w:style>
  <w:style w:type="paragraph" w:styleId="1927" w:customStyle="1">
    <w:name w:val="修订11"/>
    <w:uiPriority w:val="99"/>
    <w:qFormat/>
    <w:rPr>
      <w:rFonts w:ascii="宋体" w:hAnsi="Calibri" w:eastAsia="宋体" w:cs="Times New Roman"/>
      <w:sz w:val="21"/>
      <w:lang w:val="en-US" w:eastAsia="zh-CN" w:bidi="ar-SA"/>
    </w:rPr>
  </w:style>
  <w:style w:type="paragraph" w:styleId="1928"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1929" w:customStyle="1">
    <w:name w:val="目录标题2"/>
    <w:basedOn w:val="677"/>
    <w:next w:val="676"/>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1930" w:customStyle="1">
    <w:name w:val="Char1 Char Char Char1"/>
    <w:basedOn w:val="676"/>
    <w:uiPriority w:val="0"/>
    <w:qFormat/>
    <w:pPr>
      <w:ind w:firstLine="560"/>
      <w:spacing w:line="500" w:lineRule="exact"/>
    </w:pPr>
    <w:rPr>
      <w:rFonts w:ascii="Tahoma" w:hAnsi="Tahoma" w:eastAsia="仿宋"/>
      <w:sz w:val="28"/>
      <w:szCs w:val="20"/>
    </w:rPr>
  </w:style>
  <w:style w:type="paragraph" w:styleId="1931" w:customStyle="1">
    <w:name w:val="Bullet Text"/>
    <w:basedOn w:val="676"/>
    <w:next w:val="1895"/>
    <w:uiPriority w:val="0"/>
    <w:qFormat/>
    <w:pPr>
      <w:ind w:left="360" w:hanging="360"/>
      <w:jc w:val="left"/>
      <w:spacing w:after="60" w:line="500" w:lineRule="exact"/>
    </w:pPr>
    <w:rPr>
      <w:rFonts w:ascii="Arial" w:hAnsi="Arial" w:eastAsia="仿宋"/>
      <w:sz w:val="20"/>
      <w:szCs w:val="20"/>
    </w:rPr>
  </w:style>
  <w:style w:type="paragraph" w:styleId="1932" w:customStyle="1">
    <w:name w:val="_Style 47"/>
    <w:basedOn w:val="676"/>
    <w:next w:val="815"/>
    <w:uiPriority w:val="0"/>
    <w:qFormat/>
    <w:pPr>
      <w:ind w:firstLine="420"/>
      <w:jc w:val="left"/>
      <w:spacing w:line="360" w:lineRule="auto"/>
    </w:pPr>
    <w:rPr>
      <w:rFonts w:ascii="宋体" w:hAnsi="Calibri"/>
      <w:szCs w:val="20"/>
    </w:rPr>
  </w:style>
  <w:style w:type="paragraph" w:styleId="1933" w:customStyle="1">
    <w:name w:val="_Style 196"/>
    <w:basedOn w:val="676"/>
    <w:next w:val="676"/>
    <w:uiPriority w:val="0"/>
    <w:qFormat/>
    <w:pPr>
      <w:ind w:firstLine="560"/>
      <w:spacing w:line="500" w:lineRule="exact"/>
    </w:pPr>
    <w:rPr>
      <w:rFonts w:ascii="Calibri Light" w:hAnsi="Calibri Light" w:eastAsia="仿宋"/>
      <w:color w:val="000000"/>
      <w:sz w:val="28"/>
      <w:szCs w:val="20"/>
    </w:rPr>
  </w:style>
  <w:style w:type="paragraph" w:styleId="1934" w:customStyle="1">
    <w:name w:val="Contents 10"/>
    <w:basedOn w:val="1935"/>
    <w:uiPriority w:val="0"/>
    <w:qFormat/>
    <w:pPr>
      <w:ind w:left="2547"/>
      <w:tabs>
        <w:tab w:val="right" w:pos="24919" w:leader="dot"/>
      </w:tabs>
    </w:pPr>
  </w:style>
  <w:style w:type="paragraph" w:styleId="1935" w:customStyle="1">
    <w:name w:val="Index"/>
    <w:basedOn w:val="676"/>
    <w:uiPriority w:val="0"/>
    <w:qFormat/>
    <w:pPr>
      <w:ind w:firstLine="720"/>
      <w:spacing w:line="360" w:lineRule="auto"/>
      <w:suppressLineNumbers/>
    </w:pPr>
    <w:rPr>
      <w:rFonts w:ascii="仿宋" w:hAnsi="仿宋"/>
      <w:sz w:val="28"/>
      <w:lang w:eastAsia="ar-SA"/>
    </w:rPr>
  </w:style>
  <w:style w:type="paragraph" w:styleId="1936" w:customStyle="1">
    <w:name w:val="subhead1"/>
    <w:basedOn w:val="676"/>
    <w:next w:val="716"/>
    <w:uiPriority w:val="0"/>
    <w:qFormat/>
    <w:pPr>
      <w:ind w:firstLine="560"/>
      <w:jc w:val="left"/>
      <w:spacing w:line="500" w:lineRule="exact"/>
    </w:pPr>
    <w:rPr>
      <w:rFonts w:ascii="Arial" w:hAnsi="Arial" w:eastAsia="仿宋"/>
      <w:b/>
      <w:sz w:val="28"/>
      <w:szCs w:val="20"/>
    </w:rPr>
  </w:style>
  <w:style w:type="paragraph" w:styleId="1937" w:customStyle="1">
    <w:name w:val="txt"/>
    <w:basedOn w:val="676"/>
    <w:next w:val="1440"/>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1938" w:customStyle="1">
    <w:name w:val="目录标题1"/>
    <w:basedOn w:val="677"/>
    <w:next w:val="676"/>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1939" w:customStyle="1">
    <w:name w:val="Header Odd"/>
    <w:basedOn w:val="1940"/>
    <w:next w:val="1494"/>
    <w:uiPriority w:val="0"/>
    <w:qFormat/>
    <w:pPr>
      <w:jc w:val="right"/>
      <w:widowControl/>
      <w:pBdr>
        <w:bottom w:val="single" w:color="4F81BD" w:sz="4" w:space="1"/>
      </w:pBdr>
    </w:pPr>
    <w:rPr>
      <w:b/>
      <w:bCs/>
      <w:color w:val="1f497d"/>
      <w:sz w:val="20"/>
      <w:szCs w:val="23"/>
    </w:rPr>
  </w:style>
  <w:style w:type="paragraph" w:styleId="1940"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1941" w:customStyle="1">
    <w:name w:val="样式 两端对齐"/>
    <w:basedOn w:val="676"/>
    <w:next w:val="1901"/>
    <w:uiPriority w:val="0"/>
    <w:qFormat/>
    <w:pPr>
      <w:ind w:firstLine="560"/>
      <w:spacing w:line="360" w:lineRule="auto"/>
    </w:pPr>
    <w:rPr>
      <w:rFonts w:ascii="宋体" w:hAnsi="Calibri" w:eastAsia="仿宋" w:cs="宋体"/>
      <w:sz w:val="28"/>
      <w:szCs w:val="20"/>
    </w:rPr>
  </w:style>
  <w:style w:type="paragraph" w:styleId="1942" w:customStyle="1">
    <w:name w:val="样式 行距: 固定值 20 磅 首行缩进:  2 字符"/>
    <w:basedOn w:val="676"/>
    <w:next w:val="1876"/>
    <w:uiPriority w:val="0"/>
    <w:qFormat/>
    <w:pPr>
      <w:ind w:firstLine="200"/>
      <w:jc w:val="left"/>
      <w:spacing w:line="360" w:lineRule="auto"/>
    </w:pPr>
    <w:rPr>
      <w:rFonts w:ascii="宋体" w:hAnsi="Calibri" w:eastAsia="仿宋" w:cs="宋体"/>
      <w:sz w:val="28"/>
      <w:szCs w:val="20"/>
    </w:rPr>
  </w:style>
  <w:style w:type="paragraph" w:styleId="1943" w:customStyle="1">
    <w:name w:val="_Style 3"/>
    <w:basedOn w:val="676"/>
    <w:uiPriority w:val="34"/>
    <w:qFormat/>
    <w:pPr>
      <w:jc w:val="left"/>
      <w:spacing w:before="100" w:beforeAutospacing="1" w:after="100" w:afterAutospacing="1"/>
      <w:widowControl/>
    </w:pPr>
    <w:rPr>
      <w:rFonts w:ascii="宋体" w:hAnsi="宋体" w:cs="宋体"/>
      <w:sz w:val="28"/>
    </w:rPr>
  </w:style>
  <w:style w:type="paragraph" w:styleId="1944" w:customStyle="1">
    <w:name w:val="文头"/>
    <w:basedOn w:val="676"/>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1945" w:customStyle="1">
    <w:name w:val="日期 Char2"/>
    <w:basedOn w:val="676"/>
    <w:uiPriority w:val="0"/>
    <w:qFormat/>
    <w:pPr>
      <w:ind w:firstLine="560"/>
      <w:spacing w:line="500" w:lineRule="exact"/>
    </w:pPr>
    <w:rPr>
      <w:rFonts w:ascii="Calibri" w:hAnsi="Calibri" w:eastAsia="仿宋"/>
      <w:sz w:val="28"/>
      <w:szCs w:val="20"/>
    </w:rPr>
  </w:style>
  <w:style w:type="paragraph" w:styleId="1946" w:customStyle="1">
    <w:name w:val="样式 正文内容 + 左侧:  0.74 厘米 首行缩进:  0.85 厘米"/>
    <w:basedOn w:val="676"/>
    <w:uiPriority w:val="0"/>
    <w:qFormat/>
    <w:pPr>
      <w:ind w:left="420" w:firstLine="480"/>
      <w:spacing w:line="380" w:lineRule="exact"/>
    </w:pPr>
    <w:rPr>
      <w:rFonts w:ascii="宋体" w:hAnsi="宋体" w:cs="宋体"/>
      <w:sz w:val="28"/>
      <w:szCs w:val="20"/>
      <w:lang w:eastAsia="ar-SA"/>
    </w:rPr>
  </w:style>
  <w:style w:type="paragraph" w:styleId="1947" w:customStyle="1">
    <w:name w:val="标题11"/>
    <w:basedOn w:val="676"/>
    <w:next w:val="676"/>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1948" w:customStyle="1">
    <w:name w:val="正文3"/>
    <w:basedOn w:val="676"/>
    <w:uiPriority w:val="0"/>
    <w:qFormat/>
    <w:pPr>
      <w:ind w:firstLine="560"/>
      <w:spacing w:line="500" w:lineRule="exact"/>
      <w:widowControl/>
    </w:pPr>
    <w:rPr>
      <w:rFonts w:ascii="Calibri" w:hAnsi="Calibri" w:eastAsia="仿宋"/>
      <w:sz w:val="28"/>
      <w:szCs w:val="20"/>
    </w:rPr>
  </w:style>
  <w:style w:type="paragraph" w:styleId="1949" w:customStyle="1">
    <w:name w:val="正文文本 Char2"/>
    <w:basedOn w:val="676"/>
    <w:uiPriority w:val="0"/>
    <w:qFormat/>
    <w:pPr>
      <w:ind w:firstLine="560"/>
      <w:spacing w:line="500" w:lineRule="exact"/>
    </w:pPr>
    <w:rPr>
      <w:rFonts w:ascii="Calibri" w:hAnsi="Calibri" w:eastAsia="仿宋"/>
      <w:sz w:val="28"/>
      <w:szCs w:val="20"/>
    </w:rPr>
  </w:style>
  <w:style w:type="paragraph" w:styleId="1950"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1951" w:customStyle="1">
    <w:name w:val="样式 InfoBlue + 倾斜"/>
    <w:basedOn w:val="1922"/>
    <w:next w:val="188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1952" w:customStyle="1">
    <w:name w:val="Char Char Char Char Char Char Char Char Char Char Char Char Char2"/>
    <w:basedOn w:val="676"/>
    <w:uiPriority w:val="0"/>
    <w:qFormat/>
    <w:pPr>
      <w:ind w:firstLine="560"/>
      <w:jc w:val="left"/>
      <w:spacing w:after="160" w:line="240" w:lineRule="exact"/>
      <w:widowControl/>
    </w:pPr>
    <w:rPr>
      <w:rFonts w:ascii="Verdana" w:hAnsi="Verdana" w:eastAsia="仿宋_GB2312"/>
      <w:sz w:val="28"/>
      <w:szCs w:val="20"/>
      <w:lang w:eastAsia="en-US"/>
    </w:rPr>
  </w:style>
  <w:style w:type="paragraph" w:styleId="1953" w:customStyle="1">
    <w:name w:val="样式 正文文本缩进 + 左侧:  2 字符 行距: 固定值 20 磅 首行缩进:  2 字符"/>
    <w:basedOn w:val="698"/>
    <w:next w:val="1338"/>
    <w:uiPriority w:val="0"/>
    <w:qFormat/>
    <w:pPr>
      <w:ind w:left="400" w:firstLine="400"/>
      <w:jc w:val="both"/>
      <w:spacing w:line="360" w:lineRule="auto"/>
    </w:pPr>
    <w:rPr>
      <w:rFonts w:cs="宋体"/>
      <w:szCs w:val="20"/>
    </w:rPr>
  </w:style>
  <w:style w:type="paragraph" w:styleId="1954" w:customStyle="1">
    <w:name w:val="正文文本4"/>
    <w:basedOn w:val="676"/>
    <w:uiPriority w:val="99"/>
    <w:qFormat/>
    <w:pPr>
      <w:jc w:val="left"/>
      <w:spacing w:after="120" w:line="288" w:lineRule="auto"/>
      <w:widowControl/>
    </w:pPr>
    <w:rPr>
      <w:rFonts w:ascii="Verdana" w:hAnsi="Verdana"/>
      <w:sz w:val="24"/>
      <w:szCs w:val="20"/>
      <w:lang w:eastAsia="en-US"/>
    </w:rPr>
  </w:style>
  <w:style w:type="paragraph" w:styleId="1955" w:customStyle="1">
    <w:name w:val="Char1 Char Char Char3"/>
    <w:basedOn w:val="676"/>
    <w:uiPriority w:val="0"/>
    <w:qFormat/>
    <w:rPr>
      <w:rFonts w:ascii="Tahoma" w:hAnsi="Tahoma"/>
      <w:sz w:val="24"/>
      <w:szCs w:val="20"/>
    </w:rPr>
  </w:style>
  <w:style w:type="paragraph" w:styleId="1956" w:customStyle="1">
    <w:name w:val="Char Char112"/>
    <w:basedOn w:val="676"/>
    <w:uiPriority w:val="0"/>
    <w:semiHidden/>
    <w:qFormat/>
    <w:pPr>
      <w:jc w:val="left"/>
      <w:spacing w:after="160" w:line="240" w:lineRule="exact"/>
      <w:widowControl/>
    </w:pPr>
    <w:rPr>
      <w:rFonts w:ascii="Verdana" w:hAnsi="Verdana"/>
      <w:sz w:val="20"/>
      <w:lang w:eastAsia="en-US"/>
    </w:rPr>
  </w:style>
  <w:style w:type="paragraph" w:styleId="1957" w:customStyle="1">
    <w:name w:val="TOC Heading1"/>
    <w:basedOn w:val="677"/>
    <w:next w:val="676"/>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1958" w:customStyle="1">
    <w:name w:val="一级项目符号"/>
    <w:basedOn w:val="676"/>
    <w:next w:val="676"/>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1959" w:customStyle="1">
    <w:name w:val="正文排列"/>
    <w:basedOn w:val="676"/>
    <w:uiPriority w:val="0"/>
    <w:qFormat/>
    <w:pPr>
      <w:ind w:left="902"/>
      <w:tabs>
        <w:tab w:val="left" w:pos="902" w:leader="none"/>
      </w:tabs>
    </w:pPr>
    <w:rPr>
      <w:rFonts w:eastAsia="仿宋"/>
      <w:sz w:val="28"/>
      <w:szCs w:val="20"/>
    </w:rPr>
  </w:style>
  <w:style w:type="paragraph" w:styleId="1960" w:customStyle="1">
    <w:name w:val="H2 List Num cont"/>
    <w:basedOn w:val="676"/>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1961" w:customStyle="1">
    <w:name w:val="number0"/>
    <w:basedOn w:val="703"/>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1962" w:customStyle="1">
    <w:name w:val="文件标题1.1"/>
    <w:basedOn w:val="676"/>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1963" w:customStyle="1">
    <w:name w:val="编号1-2"/>
    <w:basedOn w:val="676"/>
    <w:next w:val="676"/>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1964" w:customStyle="1">
    <w:name w:val="章正文 Char"/>
    <w:basedOn w:val="676"/>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1965" w:customStyle="1">
    <w:name w:val="ordinary-output"/>
    <w:basedOn w:val="676"/>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1966"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967" w:customStyle="1">
    <w:name w:val="Char Char11"/>
    <w:basedOn w:val="676"/>
    <w:uiPriority w:val="0"/>
    <w:semiHidden/>
    <w:qFormat/>
    <w:pPr>
      <w:jc w:val="left"/>
      <w:spacing w:after="160" w:line="240" w:lineRule="exact"/>
      <w:widowControl/>
    </w:pPr>
    <w:rPr>
      <w:rFonts w:ascii="Verdana" w:hAnsi="Verdana"/>
      <w:sz w:val="20"/>
      <w:lang w:eastAsia="en-US"/>
    </w:rPr>
  </w:style>
  <w:style w:type="paragraph" w:styleId="1968"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1969"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1970"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1971" w:customStyle="1">
    <w:name w:val="列项◆（三级）"/>
    <w:basedOn w:val="676"/>
    <w:uiPriority w:val="0"/>
    <w:qFormat/>
    <w:pPr>
      <w:ind w:left="1680" w:hanging="420"/>
    </w:pPr>
    <w:rPr>
      <w:rFonts w:ascii="宋体"/>
      <w:szCs w:val="21"/>
    </w:rPr>
  </w:style>
  <w:style w:type="paragraph" w:styleId="1972"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1973" w:customStyle="1">
    <w:name w:val="示例×："/>
    <w:basedOn w:val="871"/>
    <w:uiPriority w:val="0"/>
    <w:qFormat/>
    <w:pPr>
      <w:ind w:left="842" w:hanging="420"/>
      <w:tabs>
        <w:tab w:val="left" w:pos="360" w:leader="none"/>
        <w:tab w:val="clear" w:pos="780" w:leader="none"/>
      </w:tabs>
      <w:outlineLvl w:val="9"/>
    </w:pPr>
    <w:rPr>
      <w:rFonts w:ascii="宋体" w:eastAsia="宋体"/>
      <w:sz w:val="18"/>
      <w:szCs w:val="18"/>
    </w:rPr>
  </w:style>
  <w:style w:type="paragraph" w:styleId="1974" w:customStyle="1">
    <w:name w:val="二级无"/>
    <w:basedOn w:val="869"/>
    <w:uiPriority w:val="0"/>
    <w:qFormat/>
    <w:pPr>
      <w:ind w:left="0" w:firstLine="0"/>
      <w:jc w:val="left"/>
    </w:pPr>
    <w:rPr>
      <w:rFonts w:ascii="宋体" w:eastAsia="宋体"/>
      <w:szCs w:val="21"/>
      <w:lang w:val="zh-CN"/>
    </w:rPr>
  </w:style>
  <w:style w:type="paragraph" w:styleId="1975" w:customStyle="1">
    <w:name w:val="注：（正文）"/>
    <w:basedOn w:val="1201"/>
    <w:next w:val="846"/>
    <w:uiPriority w:val="0"/>
    <w:qFormat/>
    <w:pPr>
      <w:ind w:left="425" w:hanging="425"/>
      <w:tabs>
        <w:tab w:val="left" w:pos="425" w:leader="none"/>
        <w:tab w:val="clear" w:pos="1200" w:leader="none"/>
      </w:tabs>
    </w:pPr>
    <w:rPr>
      <w:szCs w:val="18"/>
    </w:rPr>
  </w:style>
  <w:style w:type="paragraph" w:styleId="1976"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1977" w:customStyle="1">
    <w:name w:val="参考文献"/>
    <w:basedOn w:val="676"/>
    <w:next w:val="846"/>
    <w:uiPriority w:val="0"/>
    <w:qFormat/>
    <w:pPr>
      <w:jc w:val="center"/>
      <w:keepNext/>
      <w:pageBreakBefore/>
      <w:spacing w:before="640" w:after="200"/>
      <w:shd w:val="clear" w:color="ffffff" w:fill="ffffff"/>
      <w:widowControl/>
      <w:outlineLvl w:val="0"/>
    </w:pPr>
    <w:rPr>
      <w:rFonts w:ascii="黑体" w:eastAsia="黑体"/>
      <w:szCs w:val="20"/>
    </w:rPr>
  </w:style>
  <w:style w:type="paragraph" w:styleId="1978" w:customStyle="1">
    <w:name w:val="附录标题"/>
    <w:basedOn w:val="846"/>
    <w:next w:val="846"/>
    <w:uiPriority w:val="0"/>
    <w:qFormat/>
    <w:pPr>
      <w:ind w:firstLine="0"/>
      <w:jc w:val="center"/>
      <w:tabs>
        <w:tab w:val="center" w:pos="4201" w:leader="none"/>
        <w:tab w:val="right" w:pos="9298" w:leader="dot"/>
      </w:tabs>
    </w:pPr>
    <w:rPr>
      <w:rFonts w:ascii="黑体" w:eastAsia="黑体"/>
    </w:rPr>
  </w:style>
  <w:style w:type="paragraph" w:styleId="1979" w:customStyle="1">
    <w:name w:val="附录表标号"/>
    <w:basedOn w:val="676"/>
    <w:next w:val="846"/>
    <w:uiPriority w:val="0"/>
    <w:qFormat/>
    <w:pPr>
      <w:ind w:left="811" w:hanging="448"/>
      <w:jc w:val="center"/>
      <w:spacing w:line="14" w:lineRule="exact"/>
      <w:outlineLvl w:val="0"/>
    </w:pPr>
    <w:rPr>
      <w:color w:val="ffffff"/>
    </w:rPr>
  </w:style>
  <w:style w:type="paragraph" w:styleId="1980" w:customStyle="1">
    <w:name w:val="附录二级无"/>
    <w:basedOn w:val="1481"/>
    <w:uiPriority w:val="0"/>
    <w:qFormat/>
    <w:pPr>
      <w:ind w:left="851" w:hanging="851"/>
      <w:tabs>
        <w:tab w:val="left" w:pos="360" w:leader="none"/>
      </w:tabs>
    </w:pPr>
    <w:rPr>
      <w:rFonts w:ascii="宋体" w:eastAsia="宋体"/>
      <w:szCs w:val="21"/>
    </w:rPr>
  </w:style>
  <w:style w:type="paragraph" w:styleId="1981" w:customStyle="1">
    <w:name w:val="附录公式编号制表符"/>
    <w:basedOn w:val="676"/>
    <w:next w:val="846"/>
    <w:uiPriority w:val="0"/>
    <w:qFormat/>
    <w:pPr>
      <w:widowControl/>
      <w:tabs>
        <w:tab w:val="center" w:pos="4201" w:leader="none"/>
        <w:tab w:val="right" w:pos="9298" w:leader="dot"/>
      </w:tabs>
    </w:pPr>
    <w:rPr>
      <w:rFonts w:ascii="宋体"/>
      <w:szCs w:val="20"/>
    </w:rPr>
  </w:style>
  <w:style w:type="paragraph" w:styleId="1982" w:customStyle="1">
    <w:name w:val="附录三级无"/>
    <w:basedOn w:val="1487"/>
    <w:uiPriority w:val="0"/>
    <w:qFormat/>
    <w:pPr>
      <w:ind w:left="992" w:hanging="992"/>
      <w:tabs>
        <w:tab w:val="left" w:pos="360" w:leader="none"/>
      </w:tabs>
    </w:pPr>
    <w:rPr>
      <w:rFonts w:ascii="宋体" w:eastAsia="宋体"/>
      <w:szCs w:val="21"/>
    </w:rPr>
  </w:style>
  <w:style w:type="paragraph" w:styleId="1983"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1984" w:customStyle="1">
    <w:name w:val="附录四级无"/>
    <w:basedOn w:val="1494"/>
    <w:uiPriority w:val="0"/>
    <w:qFormat/>
    <w:pPr>
      <w:ind w:left="1134" w:hanging="1134"/>
      <w:tabs>
        <w:tab w:val="left" w:pos="360" w:leader="none"/>
      </w:tabs>
    </w:pPr>
    <w:rPr>
      <w:rFonts w:ascii="宋体" w:eastAsia="宋体"/>
      <w:szCs w:val="21"/>
    </w:rPr>
  </w:style>
  <w:style w:type="paragraph" w:styleId="1985" w:customStyle="1">
    <w:name w:val="附录图标号"/>
    <w:basedOn w:val="676"/>
    <w:uiPriority w:val="0"/>
    <w:qFormat/>
    <w:pPr>
      <w:ind w:firstLine="363"/>
      <w:jc w:val="center"/>
      <w:keepNext/>
      <w:pageBreakBefore/>
      <w:spacing w:line="14" w:lineRule="exact"/>
      <w:widowControl/>
      <w:outlineLvl w:val="0"/>
    </w:pPr>
    <w:rPr>
      <w:color w:val="ffffff"/>
    </w:rPr>
  </w:style>
  <w:style w:type="paragraph" w:styleId="1986" w:customStyle="1">
    <w:name w:val="附录五级无"/>
    <w:basedOn w:val="1506"/>
    <w:uiPriority w:val="0"/>
    <w:qFormat/>
    <w:pPr>
      <w:ind w:left="980"/>
      <w:tabs>
        <w:tab w:val="left" w:pos="360" w:leader="none"/>
        <w:tab w:val="clear" w:pos="780" w:leader="none"/>
      </w:tabs>
    </w:pPr>
    <w:rPr>
      <w:rFonts w:ascii="宋体" w:eastAsia="宋体"/>
      <w:szCs w:val="21"/>
    </w:rPr>
  </w:style>
  <w:style w:type="paragraph" w:styleId="1987" w:customStyle="1">
    <w:name w:val="附录一级无"/>
    <w:basedOn w:val="1311"/>
    <w:uiPriority w:val="0"/>
    <w:qFormat/>
    <w:pPr>
      <w:ind w:left="1779" w:hanging="1069"/>
      <w:tabs>
        <w:tab w:val="left" w:pos="360" w:leader="none"/>
      </w:tabs>
    </w:pPr>
    <w:rPr>
      <w:rFonts w:ascii="宋体" w:eastAsia="宋体"/>
      <w:szCs w:val="21"/>
    </w:rPr>
  </w:style>
  <w:style w:type="paragraph" w:styleId="1988"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1989" w:customStyle="1">
    <w:name w:val="列项说明"/>
    <w:basedOn w:val="676"/>
    <w:uiPriority w:val="0"/>
    <w:qFormat/>
    <w:pPr>
      <w:ind w:left="400" w:hanging="200"/>
      <w:jc w:val="left"/>
      <w:spacing w:line="320" w:lineRule="exact"/>
    </w:pPr>
    <w:rPr>
      <w:rFonts w:ascii="宋体"/>
      <w:szCs w:val="20"/>
    </w:rPr>
  </w:style>
  <w:style w:type="paragraph" w:styleId="1990"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1991" w:customStyle="1">
    <w:name w:val="其他标准标志"/>
    <w:basedOn w:val="1533"/>
    <w:uiPriority w:val="0"/>
    <w:qFormat/>
    <w:pPr>
      <w:framePr w:w="6101" w:h="1389" w:vSpace="181" w:hSpace="181" w:wrap="around" w:vAnchor="page" w:hAnchor="page" w:x="4673" w:y="942" w:hRule="exact"/>
    </w:pPr>
    <w:rPr>
      <w:szCs w:val="96"/>
    </w:rPr>
  </w:style>
  <w:style w:type="paragraph" w:styleId="1992" w:customStyle="1">
    <w:name w:val="三级无"/>
    <w:basedOn w:val="1197"/>
    <w:uiPriority w:val="0"/>
    <w:qFormat/>
    <w:pPr>
      <w:jc w:val="left"/>
    </w:pPr>
    <w:rPr>
      <w:rFonts w:ascii="宋体" w:eastAsia="宋体"/>
      <w:szCs w:val="21"/>
      <w:lang w:val="zh-CN"/>
    </w:rPr>
  </w:style>
  <w:style w:type="paragraph" w:styleId="1993" w:customStyle="1">
    <w:name w:val="示例后文字"/>
    <w:basedOn w:val="846"/>
    <w:next w:val="846"/>
    <w:uiPriority w:val="0"/>
    <w:qFormat/>
    <w:pPr>
      <w:ind w:firstLine="360"/>
      <w:tabs>
        <w:tab w:val="center" w:pos="4201" w:leader="none"/>
        <w:tab w:val="right" w:pos="9298" w:leader="dot"/>
      </w:tabs>
    </w:pPr>
    <w:rPr>
      <w:sz w:val="18"/>
    </w:rPr>
  </w:style>
  <w:style w:type="paragraph" w:styleId="1994" w:customStyle="1">
    <w:name w:val="四级无"/>
    <w:basedOn w:val="1369"/>
    <w:uiPriority w:val="0"/>
    <w:qFormat/>
    <w:pPr>
      <w:jc w:val="left"/>
    </w:pPr>
    <w:rPr>
      <w:rFonts w:ascii="宋体" w:eastAsia="宋体"/>
      <w:szCs w:val="21"/>
      <w:lang w:val="zh-CN"/>
    </w:rPr>
  </w:style>
  <w:style w:type="paragraph" w:styleId="1995" w:customStyle="1">
    <w:name w:val="图标脚注说明"/>
    <w:basedOn w:val="846"/>
    <w:uiPriority w:val="0"/>
    <w:qFormat/>
    <w:pPr>
      <w:ind w:left="840" w:hanging="420"/>
      <w:tabs>
        <w:tab w:val="center" w:pos="4201" w:leader="none"/>
        <w:tab w:val="right" w:pos="9298" w:leader="dot"/>
      </w:tabs>
    </w:pPr>
    <w:rPr>
      <w:sz w:val="18"/>
      <w:szCs w:val="18"/>
    </w:rPr>
  </w:style>
  <w:style w:type="paragraph" w:styleId="1996" w:customStyle="1">
    <w:name w:val="图表脚注说明"/>
    <w:basedOn w:val="676"/>
    <w:uiPriority w:val="0"/>
    <w:qFormat/>
    <w:pPr>
      <w:ind w:left="811" w:hanging="448"/>
    </w:pPr>
    <w:rPr>
      <w:rFonts w:ascii="宋体"/>
      <w:sz w:val="18"/>
      <w:szCs w:val="18"/>
    </w:rPr>
  </w:style>
  <w:style w:type="paragraph" w:styleId="1997" w:customStyle="1">
    <w:name w:val="图的脚注"/>
    <w:next w:val="846"/>
    <w:uiPriority w:val="0"/>
    <w:qFormat/>
    <w:pPr>
      <w:ind w:left="840" w:hanging="420"/>
      <w:jc w:val="both"/>
      <w:widowControl w:val="off"/>
    </w:pPr>
    <w:rPr>
      <w:rFonts w:ascii="宋体" w:hAnsi="Times New Roman" w:eastAsia="宋体" w:cs="Times New Roman"/>
      <w:sz w:val="18"/>
      <w:lang w:val="en-US" w:eastAsia="zh-CN" w:bidi="ar-SA"/>
    </w:rPr>
  </w:style>
  <w:style w:type="paragraph" w:styleId="1998" w:customStyle="1">
    <w:name w:val="五级无"/>
    <w:basedOn w:val="1432"/>
    <w:uiPriority w:val="0"/>
    <w:qFormat/>
    <w:pPr>
      <w:jc w:val="left"/>
    </w:pPr>
    <w:rPr>
      <w:rFonts w:ascii="宋体" w:eastAsia="宋体"/>
      <w:szCs w:val="21"/>
      <w:lang w:val="zh-CN"/>
    </w:rPr>
  </w:style>
  <w:style w:type="paragraph" w:styleId="1999" w:customStyle="1">
    <w:name w:val="一级无"/>
    <w:basedOn w:val="870"/>
    <w:uiPriority w:val="0"/>
    <w:qFormat/>
    <w:pPr>
      <w:ind w:left="0" w:firstLine="0"/>
      <w:jc w:val="left"/>
    </w:pPr>
    <w:rPr>
      <w:rFonts w:ascii="宋体" w:eastAsia="宋体"/>
      <w:szCs w:val="21"/>
    </w:rPr>
  </w:style>
  <w:style w:type="paragraph" w:styleId="2000" w:customStyle="1">
    <w:name w:val="正文公式编号制表符"/>
    <w:basedOn w:val="846"/>
    <w:next w:val="846"/>
    <w:uiPriority w:val="0"/>
    <w:qFormat/>
    <w:pPr>
      <w:ind w:firstLine="0"/>
      <w:tabs>
        <w:tab w:val="center" w:pos="4201" w:leader="none"/>
        <w:tab w:val="right" w:pos="9298" w:leader="dot"/>
      </w:tabs>
    </w:pPr>
  </w:style>
  <w:style w:type="paragraph" w:styleId="2001" w:customStyle="1">
    <w:name w:val="终结线"/>
    <w:basedOn w:val="676"/>
    <w:uiPriority w:val="0"/>
    <w:qFormat/>
    <w:pPr>
      <w:framePr w:vSpace="181" w:hSpace="181" w:wrap="around" w:vAnchor="text" w:hAnchor="margin" w:xAlign="center" w:y="285"/>
    </w:pPr>
  </w:style>
  <w:style w:type="paragraph" w:styleId="2002" w:customStyle="1">
    <w:name w:val="其他发布日期"/>
    <w:basedOn w:val="1360"/>
    <w:uiPriority w:val="0"/>
    <w:qFormat/>
    <w:pPr>
      <w:framePr w:w="3997" w:h="471" w:vSpace="181" w:hSpace="0" w:wrap="around" w:vAnchor="page" w:hAnchor="page" w:x="1419" w:y="14097" w:hRule="exact"/>
    </w:pPr>
  </w:style>
  <w:style w:type="paragraph" w:styleId="2003" w:customStyle="1">
    <w:name w:val="其他实施日期"/>
    <w:basedOn w:val="1359"/>
    <w:uiPriority w:val="0"/>
    <w:qFormat/>
    <w:pPr>
      <w:ind w:left="0" w:firstLine="0"/>
      <w:framePr w:w="3997" w:h="471" w:vSpace="181" w:wrap="around" w:vAnchor="page" w:hAnchor="page" w:x="7089" w:y="14097" w:hRule="exact"/>
    </w:pPr>
  </w:style>
  <w:style w:type="paragraph" w:styleId="2004" w:customStyle="1">
    <w:name w:val="封面标准名称2"/>
    <w:basedOn w:val="1612"/>
    <w:uiPriority w:val="0"/>
    <w:qFormat/>
    <w:pPr>
      <w:framePr w:w="9639" w:wrap="around" w:vAnchor="page" w:hAnchor="page" w:y="4469"/>
    </w:pPr>
  </w:style>
  <w:style w:type="paragraph" w:styleId="2005" w:customStyle="1">
    <w:name w:val="封面标准英文名称2"/>
    <w:basedOn w:val="1411"/>
    <w:uiPriority w:val="0"/>
    <w:qFormat/>
    <w:pPr>
      <w:framePr w:w="9639" w:h="6917" w:wrap="around" w:vAnchor="page" w:hAnchor="page" w:xAlign="center" w:y="4469" w:hRule="exact"/>
    </w:pPr>
    <w:rPr>
      <w:rFonts w:eastAsia="黑体"/>
      <w:szCs w:val="28"/>
    </w:rPr>
  </w:style>
  <w:style w:type="paragraph" w:styleId="2006" w:customStyle="1">
    <w:name w:val="封面一致性程度标识2"/>
    <w:basedOn w:val="1793"/>
    <w:uiPriority w:val="0"/>
    <w:qFormat/>
    <w:pPr>
      <w:widowControl w:val="off"/>
      <w:framePr w:w="9639" w:h="6917" w:wrap="around" w:vAnchor="page" w:hAnchor="page" w:xAlign="center" w:y="4469" w:hRule="exact"/>
    </w:pPr>
    <w:rPr>
      <w:szCs w:val="28"/>
    </w:rPr>
  </w:style>
  <w:style w:type="paragraph" w:styleId="2007" w:customStyle="1">
    <w:name w:val="封面标准文稿类别2"/>
    <w:basedOn w:val="1667"/>
    <w:uiPriority w:val="0"/>
    <w:qFormat/>
    <w:pPr>
      <w:spacing w:after="160" w:line="240" w:lineRule="auto"/>
      <w:widowControl w:val="off"/>
      <w:framePr w:w="9639" w:h="6917" w:wrap="around" w:vAnchor="page" w:hAnchor="page" w:xAlign="center" w:y="4469" w:hRule="exact"/>
    </w:pPr>
    <w:rPr>
      <w:szCs w:val="28"/>
    </w:rPr>
  </w:style>
  <w:style w:type="paragraph" w:styleId="2008" w:customStyle="1">
    <w:name w:val="封面标准文稿编辑信息2"/>
    <w:basedOn w:val="1835"/>
    <w:uiPriority w:val="0"/>
    <w:qFormat/>
    <w:pPr>
      <w:spacing w:after="160"/>
      <w:widowControl w:val="off"/>
      <w:framePr w:w="9639" w:h="6917" w:wrap="around" w:vAnchor="page" w:hAnchor="page" w:xAlign="center" w:y="4469" w:hRule="exact"/>
    </w:pPr>
    <w:rPr>
      <w:szCs w:val="28"/>
    </w:rPr>
  </w:style>
  <w:style w:type="paragraph" w:styleId="2009"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010" w:customStyle="1">
    <w:name w:val="封面正文内容"/>
    <w:basedOn w:val="676"/>
    <w:next w:val="676"/>
    <w:uiPriority w:val="0"/>
    <w:qFormat/>
    <w:rPr>
      <w:rFonts w:ascii="宋体" w:hAnsi="宋体" w:cs="宋体"/>
      <w:sz w:val="30"/>
      <w:szCs w:val="30"/>
    </w:rPr>
  </w:style>
  <w:style w:type="paragraph" w:styleId="2011" w:customStyle="1">
    <w:name w:val="a"/>
    <w:basedOn w:val="676"/>
    <w:uiPriority w:val="0"/>
    <w:qFormat/>
    <w:pPr>
      <w:jc w:val="left"/>
      <w:spacing w:before="100" w:beforeAutospacing="1" w:after="100" w:afterAutospacing="1"/>
      <w:widowControl/>
    </w:pPr>
    <w:rPr>
      <w:rFonts w:ascii="宋体" w:hAnsi="宋体" w:cs="宋体"/>
      <w:sz w:val="24"/>
    </w:rPr>
  </w:style>
  <w:style w:type="paragraph" w:styleId="2012" w:customStyle="1">
    <w:name w:val="方框下的ABC标题"/>
    <w:basedOn w:val="676"/>
    <w:uiPriority w:val="0"/>
    <w:qFormat/>
    <w:pPr>
      <w:spacing w:line="360" w:lineRule="auto"/>
    </w:pPr>
    <w:rPr>
      <w:rFonts w:hAnsi="宋体"/>
    </w:rPr>
  </w:style>
  <w:style w:type="paragraph" w:styleId="2013" w:customStyle="1">
    <w:name w:val="SUR-方框下的ABC标题"/>
    <w:basedOn w:val="676"/>
    <w:uiPriority w:val="0"/>
    <w:qFormat/>
    <w:pPr>
      <w:ind w:left="726" w:hanging="363"/>
      <w:jc w:val="left"/>
      <w:spacing w:line="360" w:lineRule="auto"/>
      <w:tabs>
        <w:tab w:val="left" w:pos="1140" w:leader="none"/>
      </w:tabs>
    </w:pPr>
    <w:rPr>
      <w:szCs w:val="20"/>
      <w:lang w:eastAsia="en-US"/>
    </w:rPr>
  </w:style>
  <w:style w:type="paragraph" w:styleId="2014"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015" w:customStyle="1">
    <w:name w:val="D标题二"/>
    <w:basedOn w:val="2014"/>
    <w:next w:val="2014"/>
    <w:uiPriority w:val="0"/>
    <w:qFormat/>
    <w:rPr>
      <w:rFonts w:eastAsia="黑体"/>
    </w:rPr>
  </w:style>
  <w:style w:type="paragraph" w:styleId="2016" w:customStyle="1">
    <w:name w:val="点对点应答文字"/>
    <w:basedOn w:val="676"/>
    <w:uiPriority w:val="0"/>
    <w:qFormat/>
    <w:pPr>
      <w:jc w:val="left"/>
      <w:spacing w:line="360" w:lineRule="auto"/>
    </w:pPr>
    <w:rPr>
      <w:i/>
      <w:color w:val="0000ff"/>
      <w:szCs w:val="20"/>
      <w:lang w:eastAsia="en-US"/>
    </w:rPr>
  </w:style>
  <w:style w:type="paragraph" w:styleId="2017" w:customStyle="1">
    <w:name w:val="SUR-方框标题"/>
    <w:basedOn w:val="676"/>
    <w:uiPriority w:val="0"/>
    <w:qFormat/>
    <w:pPr>
      <w:jc w:val="left"/>
      <w:spacing w:line="360" w:lineRule="auto"/>
    </w:pPr>
    <w:rPr>
      <w:szCs w:val="20"/>
      <w:lang w:eastAsia="en-US"/>
    </w:rPr>
  </w:style>
  <w:style w:type="paragraph" w:styleId="2018" w:customStyle="1">
    <w:name w:val="表内文字"/>
    <w:uiPriority w:val="0"/>
    <w:qFormat/>
    <w:rPr>
      <w:rFonts w:ascii="Times New Roman" w:hAnsi="Times New Roman" w:eastAsia="宋体" w:cs="Times New Roman"/>
      <w:sz w:val="21"/>
      <w:lang w:val="en-US" w:eastAsia="zh-CN" w:bidi="ar-SA"/>
    </w:rPr>
  </w:style>
  <w:style w:type="paragraph" w:styleId="2019" w:customStyle="1">
    <w:name w:val="示意图说明"/>
    <w:basedOn w:val="676"/>
    <w:next w:val="688"/>
    <w:uiPriority w:val="0"/>
    <w:qFormat/>
    <w:pPr>
      <w:jc w:val="center"/>
      <w:spacing w:line="360" w:lineRule="auto"/>
    </w:pPr>
    <w:rPr>
      <w:rFonts w:eastAsia="黑体"/>
      <w:szCs w:val="20"/>
      <w:lang w:eastAsia="en-US"/>
    </w:rPr>
  </w:style>
  <w:style w:type="paragraph" w:styleId="2020" w:customStyle="1">
    <w:name w:val="方框标题"/>
    <w:basedOn w:val="676"/>
    <w:next w:val="676"/>
    <w:uiPriority w:val="0"/>
    <w:qFormat/>
    <w:pPr>
      <w:ind w:firstLine="397"/>
      <w:spacing w:line="360" w:lineRule="auto"/>
      <w:tabs>
        <w:tab w:val="left" w:pos="420" w:leader="none"/>
      </w:tabs>
    </w:pPr>
    <w:rPr>
      <w:rFonts w:eastAsia="黑体"/>
    </w:rPr>
  </w:style>
  <w:style w:type="paragraph" w:styleId="2021"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022" w:customStyle="1">
    <w:name w:val="MM Topic 1"/>
    <w:basedOn w:val="67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023" w:customStyle="1">
    <w:name w:val="MM Topic 3"/>
    <w:basedOn w:val="679"/>
    <w:uiPriority w:val="0"/>
    <w:qFormat/>
    <w:pPr>
      <w:ind w:left="420" w:hanging="420"/>
      <w:tabs>
        <w:tab w:val="left" w:pos="0" w:leader="none"/>
      </w:tabs>
    </w:pPr>
    <w:rPr>
      <w:rFonts w:ascii="Calibri" w:hAnsi="Calibri"/>
      <w:bCs/>
      <w:szCs w:val="32"/>
      <w:lang w:val="zh-CN"/>
    </w:rPr>
  </w:style>
  <w:style w:type="paragraph" w:styleId="2024" w:customStyle="1">
    <w:name w:val="p15"/>
    <w:basedOn w:val="676"/>
    <w:uiPriority w:val="0"/>
    <w:qFormat/>
    <w:pPr>
      <w:jc w:val="left"/>
      <w:spacing w:before="156" w:after="156"/>
      <w:widowControl/>
    </w:pPr>
    <w:rPr>
      <w:rFonts w:ascii="黑体" w:hAnsi="黑体" w:eastAsia="黑体" w:cs="宋体"/>
      <w:szCs w:val="21"/>
    </w:rPr>
  </w:style>
  <w:style w:type="paragraph" w:styleId="2025" w:customStyle="1">
    <w:name w:val="p16"/>
    <w:basedOn w:val="676"/>
    <w:uiPriority w:val="0"/>
    <w:qFormat/>
    <w:pPr>
      <w:ind w:firstLine="420"/>
      <w:widowControl/>
    </w:pPr>
    <w:rPr>
      <w:rFonts w:ascii="宋体" w:hAnsi="宋体" w:cs="宋体"/>
      <w:sz w:val="20"/>
      <w:szCs w:val="20"/>
    </w:rPr>
  </w:style>
  <w:style w:type="paragraph" w:styleId="2026" w:customStyle="1">
    <w:name w:val="p17"/>
    <w:basedOn w:val="676"/>
    <w:uiPriority w:val="0"/>
    <w:qFormat/>
    <w:pPr>
      <w:jc w:val="center"/>
      <w:spacing w:before="156" w:after="156"/>
      <w:widowControl/>
    </w:pPr>
    <w:rPr>
      <w:rFonts w:ascii="黑体" w:hAnsi="黑体" w:eastAsia="黑体" w:cs="宋体"/>
      <w:szCs w:val="21"/>
    </w:rPr>
  </w:style>
  <w:style w:type="paragraph" w:styleId="2027" w:customStyle="1">
    <w:name w:val="0-投标正文"/>
    <w:basedOn w:val="67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028" w:customStyle="1">
    <w:name w:val="网格型1"/>
    <w:basedOn w:val="6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29" w:customStyle="1">
    <w:name w:val="网格型2"/>
    <w:basedOn w:val="68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0" w:customStyle="1">
    <w:name w:val="网格型11"/>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1" w:customStyle="1">
    <w:name w:val="网格型21"/>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2" w:customStyle="1">
    <w:name w:val="网格型3"/>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3" w:customStyle="1">
    <w:name w:val="网格型12"/>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4" w:customStyle="1">
    <w:name w:val="网格型22"/>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5" w:customStyle="1">
    <w:name w:val="网格型4"/>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6" w:customStyle="1">
    <w:name w:val="网格型13"/>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7" w:customStyle="1">
    <w:name w:val="网格型23"/>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8" w:customStyle="1">
    <w:name w:val="网格型5"/>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39" w:customStyle="1">
    <w:name w:val="网格型6"/>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0" w:customStyle="1">
    <w:name w:val="网格型14"/>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1" w:customStyle="1">
    <w:name w:val="网格型24"/>
    <w:basedOn w:val="687"/>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2" w:customStyle="1">
    <w:name w:val="网格型7"/>
    <w:basedOn w:val="687"/>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043" w:customStyle="1">
    <w:name w:val="网格型8"/>
    <w:basedOn w:val="687"/>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44" w:customStyle="1">
    <w:name w:val="普通(网站) Char"/>
    <w:uiPriority w:val="0"/>
    <w:qFormat/>
    <w:rPr>
      <w:rFonts w:ascii="宋体" w:hAnsi="宋体" w:cs="宋体"/>
      <w:color w:val="000000"/>
      <w:sz w:val="24"/>
      <w:szCs w:val="24"/>
    </w:rPr>
  </w:style>
  <w:style w:type="character" w:styleId="2045" w:customStyle="1">
    <w:name w:val="正文缩进 Char"/>
    <w:uiPriority w:val="0"/>
    <w:qFormat/>
    <w:rPr>
      <w:rFonts w:eastAsia="宋体"/>
      <w:sz w:val="21"/>
      <w:lang w:val="en-US" w:eastAsia="zh-CN" w:bidi="ar-SA"/>
    </w:rPr>
  </w:style>
  <w:style w:type="character" w:styleId="2046" w:customStyle="1">
    <w:name w:val="正文文本首行缩进 2 字符"/>
    <w:basedOn w:val="1324"/>
    <w:link w:val="738"/>
    <w:uiPriority w:val="99"/>
    <w:semiHidden/>
    <w:qFormat/>
    <w:rPr>
      <w:rFonts w:ascii="Times New Roman" w:hAnsi="Times New Roman" w:eastAsia="宋体" w:cs="Times New Roman"/>
      <w:szCs w:val="24"/>
    </w:rPr>
  </w:style>
  <w:style w:type="character" w:styleId="2047" w:customStyle="1">
    <w:name w:val="正文文本首行缩进 字符"/>
    <w:basedOn w:val="1325"/>
    <w:link w:val="737"/>
    <w:uiPriority w:val="99"/>
    <w:semiHidden/>
    <w:qFormat/>
    <w:rPr>
      <w:rFonts w:ascii="Times New Roman" w:hAnsi="Times New Roman" w:eastAsia="宋体" w:cs="Times New Roman"/>
      <w:szCs w:val="24"/>
    </w:rPr>
  </w:style>
  <w:style w:type="paragraph" w:styleId="2048" w:customStyle="1">
    <w:name w:val="Andy_正文格式"/>
    <w:basedOn w:val="676"/>
    <w:uiPriority w:val="0"/>
    <w:qFormat/>
    <w:pPr>
      <w:ind w:firstLine="560"/>
      <w:jc w:val="left"/>
    </w:pPr>
    <w:rPr>
      <w:rFonts w:ascii="仿宋_GB2312" w:eastAsia="仿宋_GB2312"/>
      <w:sz w:val="28"/>
      <w:szCs w:val="28"/>
    </w:rPr>
  </w:style>
  <w:style w:type="character" w:styleId="2049" w:customStyle="1">
    <w:name w:val="p141"/>
    <w:uiPriority w:val="0"/>
    <w:qFormat/>
    <w:rPr>
      <w:sz w:val="21"/>
      <w:szCs w:val="21"/>
    </w:rPr>
  </w:style>
  <w:style w:type="character" w:styleId="2050" w:customStyle="1">
    <w:name w:val="标题 3 字符"/>
    <w:uiPriority w:val="0"/>
    <w:qFormat/>
    <w:rPr>
      <w:b/>
      <w:sz w:val="32"/>
    </w:rPr>
  </w:style>
  <w:style w:type="paragraph" w:styleId="2051"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052" w:customStyle="1">
    <w:name w:val="px_10"/>
    <w:basedOn w:val="686"/>
    <w:uiPriority w:val="0"/>
    <w:qFormat/>
  </w:style>
  <w:style w:type="paragraph" w:styleId="2053"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054" w:customStyle="1">
    <w:name w:val="text-tag"/>
    <w:basedOn w:val="676"/>
    <w:uiPriority w:val="99"/>
    <w:semiHidden/>
    <w:qFormat/>
    <w:pPr>
      <w:jc w:val="left"/>
      <w:spacing w:before="100" w:beforeAutospacing="1" w:after="100" w:afterAutospacing="1"/>
      <w:widowControl/>
    </w:pPr>
    <w:rPr>
      <w:rFonts w:ascii="宋体" w:hAnsi="宋体" w:cs="宋体"/>
      <w:sz w:val="24"/>
    </w:rPr>
  </w:style>
  <w:style w:type="paragraph" w:styleId="2055" w:customStyle="1">
    <w:name w:val="_Style 1379"/>
    <w:basedOn w:val="676"/>
    <w:next w:val="676"/>
    <w:uiPriority w:val="0"/>
    <w:qFormat/>
    <w:pPr>
      <w:jc w:val="center"/>
      <w:pBdr>
        <w:bottom w:val="single" w:color="auto" w:sz="6" w:space="1"/>
      </w:pBdr>
    </w:pPr>
    <w:rPr>
      <w:rFonts w:ascii="Arial"/>
      <w:vanish/>
      <w:sz w:val="16"/>
    </w:rPr>
  </w:style>
  <w:style w:type="paragraph" w:styleId="2056" w:customStyle="1">
    <w:name w:val="_Style 1380"/>
    <w:basedOn w:val="676"/>
    <w:next w:val="676"/>
    <w:uiPriority w:val="0"/>
    <w:qFormat/>
    <w:pPr>
      <w:jc w:val="center"/>
      <w:pBdr>
        <w:top w:val="single" w:color="auto" w:sz="6" w:space="1"/>
      </w:pBdr>
    </w:pPr>
    <w:rPr>
      <w:rFonts w:ascii="Arial"/>
      <w:vanish/>
      <w:sz w:val="16"/>
    </w:rPr>
  </w:style>
  <w:style w:type="paragraph" w:styleId="2057"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character" w:styleId="2058" w:customStyle="1">
    <w:name w:val="纯文本 Char1"/>
    <w:link w:val="1618"/>
    <w:uiPriority w:val="0"/>
    <w:qFormat/>
    <w:rPr>
      <w:rFonts w:ascii="宋体" w:hAnsi="Courier New"/>
      <w:sz w:val="21"/>
      <w:szCs w:val="21"/>
    </w:rPr>
  </w:style>
  <w:style w:type="paragraph" w:styleId="2059" w:customStyle="1">
    <w:name w:val="索引 11"/>
    <w:basedOn w:val="676"/>
    <w:next w:val="676"/>
    <w:uiPriority w:val="99"/>
    <w:qFormat/>
    <w:pPr>
      <w:spacing w:line="360" w:lineRule="auto"/>
    </w:pPr>
    <w:rPr>
      <w:rFonts w:ascii="仿宋_GB2312" w:eastAsia="仿宋_GB2312"/>
      <w:sz w:val="24"/>
      <w:szCs w:val="20"/>
    </w:rPr>
  </w:style>
  <w:style w:type="paragraph" w:styleId="2060" w:customStyle="1">
    <w:name w:val="修订2"/>
    <w:hidden/>
    <w:uiPriority w:val="99"/>
    <w:unhideWhenUsed/>
    <w:qFormat/>
    <w:rPr>
      <w:rFonts w:ascii="Times New Roman" w:hAnsi="Times New Roman" w:eastAsia="宋体" w:cs="Times New Roman"/>
      <w:sz w:val="21"/>
      <w:szCs w:val="24"/>
      <w:lang w:val="en-US" w:eastAsia="zh-CN" w:bidi="ar-SA"/>
    </w:rPr>
  </w:style>
  <w:style w:type="table" w:styleId="2061" w:customStyle="1">
    <w:name w:val="Table Normal"/>
    <w:uiPriority w:val="0"/>
    <w:unhideWhenUsed/>
    <w:qFormat/>
    <w:rPr>
      <w:rFonts w:ascii="Calibri" w:hAnsi="Calibri"/>
    </w:rPr>
    <w:tblPr>
      <w:tblCellMar>
        <w:left w:w="0" w:type="dxa"/>
        <w:top w:w="0" w:type="dxa"/>
        <w:right w:w="0" w:type="dxa"/>
        <w:bottom w:w="0" w:type="dxa"/>
      </w:tblCellMar>
    </w:tblPr>
  </w:style>
  <w:style w:type="table" w:styleId="2062" w:customStyle="1">
    <w:name w:val="Table Normal1"/>
    <w:uiPriority w:val="2"/>
    <w:semiHidden/>
    <w:unhideWhenUsed/>
    <w:qFormat/>
    <w:pPr>
      <w:widowControl w:val="off"/>
    </w:pPr>
    <w:rPr>
      <w:sz w:val="22"/>
      <w:lang w:eastAsia="en-US"/>
    </w:rPr>
    <w:tblPr>
      <w:tblCellMar>
        <w:left w:w="0" w:type="dxa"/>
        <w:top w:w="0" w:type="dxa"/>
        <w:right w:w="0" w:type="dxa"/>
        <w:bottom w:w="0" w:type="dxa"/>
      </w:tblCellMar>
    </w:tblPr>
  </w:style>
  <w:style w:type="table" w:styleId="2063" w:customStyle="1">
    <w:name w:val="Table Normal2"/>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2064" w:customStyle="1">
    <w:name w:val="Normal_6"/>
    <w:uiPriority w:val="0"/>
    <w:qFormat/>
    <w:rPr>
      <w:rFonts w:ascii="Times New Roman" w:hAnsi="Times New Roman" w:eastAsia="Times New Roman" w:cs="Times New Roman"/>
      <w:sz w:val="24"/>
      <w:szCs w:val="24"/>
      <w:lang w:val="en-US" w:eastAsia="zh-CN" w:bidi="ar-SA"/>
    </w:rPr>
  </w:style>
  <w:style w:type="paragraph" w:styleId="2065" w:customStyle="1">
    <w:name w:val="Normal_5"/>
    <w:uiPriority w:val="0"/>
    <w:qFormat/>
    <w:rPr>
      <w:rFonts w:ascii="Times New Roman" w:hAnsi="Times New Roman" w:eastAsia="Times New Roman" w:cs="Times New Roman"/>
      <w:sz w:val="24"/>
      <w:szCs w:val="24"/>
      <w:lang w:val="en-US" w:eastAsia="zh-CN" w:bidi="ar-SA"/>
    </w:rPr>
  </w:style>
  <w:style w:type="character" w:styleId="2066" w:customStyle="1">
    <w:name w:val="未处理的提及2"/>
    <w:basedOn w:val="686"/>
    <w:uiPriority w:val="99"/>
    <w:semiHidden/>
    <w:unhideWhenUsed/>
    <w:qFormat/>
    <w:rPr>
      <w:color w:val="605e5c"/>
      <w:shd w:val="clear" w:color="auto" w:fill="e1dfdd"/>
    </w:rPr>
  </w:style>
  <w:style w:type="numbering" w:styleId="564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储尧</cp:lastModifiedBy>
  <cp:revision>31</cp:revision>
  <dcterms:created xsi:type="dcterms:W3CDTF">2025-08-13T13:30:00Z</dcterms:created>
  <dcterms:modified xsi:type="dcterms:W3CDTF">2025-11-21T05:39:27Z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B3ED347AA67D487EA4C2A8C7140F613B_13</vt:lpwstr>
  </property>
  <property fmtid="{D5CDD505-2E9C-101B-9397-08002B2CF9AE}" pid="4" name="KSOTemplateDocerSaveRecord">
    <vt:lpwstr>eyJoZGlkIjoiNDYyMzNjOWI0Mzc2NWViZmVhMTE0NzFjNTZiMDM4N2MiLCJ1c2VySWQiOiIxMzYwOTY1NzE3In0=</vt:lpwstr>
  </property>
</Properties>
</file>